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800" w:type="dxa"/>
        <w:tblInd w:w="-455"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4080"/>
        <w:gridCol w:w="4099"/>
        <w:gridCol w:w="2621"/>
      </w:tblGrid>
      <w:tr w:rsidR="00CA7F7D" w:rsidRPr="007941E1" w14:paraId="001FC428" w14:textId="77777777" w:rsidTr="001A3D57">
        <w:trPr>
          <w:cantSplit/>
          <w:trHeight w:val="418"/>
        </w:trPr>
        <w:tc>
          <w:tcPr>
            <w:tcW w:w="4080" w:type="dxa"/>
            <w:tcBorders>
              <w:top w:val="single" w:sz="4" w:space="0" w:color="auto"/>
              <w:bottom w:val="single" w:sz="4" w:space="0" w:color="auto"/>
              <w:right w:val="single" w:sz="4" w:space="0" w:color="auto"/>
            </w:tcBorders>
          </w:tcPr>
          <w:p w14:paraId="72728A0C" w14:textId="71C02BDF" w:rsidR="00CA7F7D" w:rsidRPr="007941E1" w:rsidRDefault="00CA7F7D" w:rsidP="001A3D57">
            <w:pPr>
              <w:shd w:val="clear" w:color="auto" w:fill="FFFFFF" w:themeFill="background1"/>
              <w:rPr>
                <w:rFonts w:asciiTheme="minorHAnsi" w:hAnsiTheme="minorHAnsi" w:cstheme="minorHAnsi"/>
                <w:b/>
                <w:sz w:val="22"/>
                <w:szCs w:val="22"/>
              </w:rPr>
            </w:pPr>
            <w:r w:rsidRPr="007941E1">
              <w:rPr>
                <w:rFonts w:asciiTheme="minorHAnsi" w:hAnsiTheme="minorHAnsi" w:cstheme="minorHAnsi"/>
                <w:b/>
                <w:sz w:val="22"/>
                <w:szCs w:val="22"/>
              </w:rPr>
              <w:t>202</w:t>
            </w:r>
            <w:r>
              <w:rPr>
                <w:rFonts w:asciiTheme="minorHAnsi" w:hAnsiTheme="minorHAnsi" w:cstheme="minorHAnsi"/>
                <w:b/>
                <w:sz w:val="22"/>
                <w:szCs w:val="22"/>
              </w:rPr>
              <w:t>4</w:t>
            </w:r>
            <w:r w:rsidRPr="007941E1">
              <w:rPr>
                <w:rFonts w:asciiTheme="minorHAnsi" w:hAnsiTheme="minorHAnsi" w:cstheme="minorHAnsi"/>
                <w:b/>
                <w:sz w:val="22"/>
                <w:szCs w:val="22"/>
              </w:rPr>
              <w:t xml:space="preserve"> </w:t>
            </w:r>
            <w:r>
              <w:rPr>
                <w:rFonts w:asciiTheme="minorHAnsi" w:hAnsiTheme="minorHAnsi" w:cstheme="minorHAnsi"/>
                <w:b/>
                <w:sz w:val="22"/>
                <w:szCs w:val="22"/>
              </w:rPr>
              <w:t xml:space="preserve">Annual </w:t>
            </w:r>
            <w:r w:rsidRPr="007941E1">
              <w:rPr>
                <w:rFonts w:asciiTheme="minorHAnsi" w:hAnsiTheme="minorHAnsi" w:cstheme="minorHAnsi"/>
                <w:b/>
                <w:sz w:val="22"/>
                <w:szCs w:val="22"/>
              </w:rPr>
              <w:t>Progress Report</w:t>
            </w:r>
          </w:p>
        </w:tc>
        <w:tc>
          <w:tcPr>
            <w:tcW w:w="6720" w:type="dxa"/>
            <w:gridSpan w:val="2"/>
            <w:tcBorders>
              <w:left w:val="single" w:sz="4" w:space="0" w:color="auto"/>
              <w:bottom w:val="single" w:sz="4" w:space="0" w:color="auto"/>
            </w:tcBorders>
          </w:tcPr>
          <w:p w14:paraId="2F26D756" w14:textId="43E1F907" w:rsidR="00CA7F7D" w:rsidRPr="00324DFA" w:rsidRDefault="00CA7F7D" w:rsidP="001A3D57">
            <w:pPr>
              <w:shd w:val="clear" w:color="auto" w:fill="FFFFFF" w:themeFill="background1"/>
              <w:spacing w:line="259" w:lineRule="auto"/>
              <w:rPr>
                <w:rFonts w:asciiTheme="minorHAnsi" w:hAnsiTheme="minorHAnsi" w:cstheme="minorBidi"/>
                <w:b/>
                <w:bCs/>
                <w:sz w:val="22"/>
                <w:szCs w:val="22"/>
              </w:rPr>
            </w:pPr>
            <w:r w:rsidRPr="00CA7F7D">
              <w:rPr>
                <w:rFonts w:asciiTheme="minorHAnsi" w:eastAsia="Calibri" w:hAnsiTheme="minorHAnsi" w:cstheme="minorBidi"/>
                <w:b/>
                <w:sz w:val="22"/>
                <w:szCs w:val="22"/>
              </w:rPr>
              <w:t>Strengthening Capacities of the National Police of Ukraine on Reunification of Families in Ukraine</w:t>
            </w:r>
          </w:p>
        </w:tc>
      </w:tr>
      <w:tr w:rsidR="00CA7F7D" w:rsidRPr="007941E1" w14:paraId="0B601216" w14:textId="77777777" w:rsidTr="001A3D57">
        <w:trPr>
          <w:cantSplit/>
          <w:trHeight w:val="418"/>
        </w:trPr>
        <w:tc>
          <w:tcPr>
            <w:tcW w:w="4080" w:type="dxa"/>
            <w:tcBorders>
              <w:top w:val="single" w:sz="4" w:space="0" w:color="auto"/>
              <w:left w:val="nil"/>
              <w:bottom w:val="nil"/>
              <w:right w:val="single" w:sz="4" w:space="0" w:color="auto"/>
            </w:tcBorders>
          </w:tcPr>
          <w:p w14:paraId="5DB4D1B3" w14:textId="77777777" w:rsidR="00CA7F7D" w:rsidRPr="007941E1" w:rsidRDefault="00CA7F7D" w:rsidP="001A3D57">
            <w:pPr>
              <w:pStyle w:val="Heading1"/>
              <w:numPr>
                <w:ilvl w:val="0"/>
                <w:numId w:val="0"/>
              </w:numPr>
              <w:shd w:val="clear" w:color="auto" w:fill="FFFFFF" w:themeFill="background1"/>
              <w:ind w:left="432"/>
              <w:rPr>
                <w:rFonts w:asciiTheme="minorHAnsi" w:hAnsiTheme="minorHAnsi" w:cstheme="minorHAnsi"/>
                <w:sz w:val="22"/>
                <w:szCs w:val="22"/>
              </w:rPr>
            </w:pPr>
          </w:p>
        </w:tc>
        <w:tc>
          <w:tcPr>
            <w:tcW w:w="4099" w:type="dxa"/>
            <w:tcBorders>
              <w:top w:val="single" w:sz="4" w:space="0" w:color="auto"/>
              <w:left w:val="single" w:sz="4" w:space="0" w:color="auto"/>
              <w:bottom w:val="single" w:sz="4" w:space="0" w:color="auto"/>
            </w:tcBorders>
          </w:tcPr>
          <w:p w14:paraId="7CDDAF72" w14:textId="77777777" w:rsidR="00CA7F7D" w:rsidRPr="007941E1" w:rsidRDefault="00CA7F7D" w:rsidP="001A3D57">
            <w:pPr>
              <w:shd w:val="clear" w:color="auto" w:fill="FFFFFF" w:themeFill="background1"/>
              <w:rPr>
                <w:rFonts w:asciiTheme="minorHAnsi" w:hAnsiTheme="minorHAnsi" w:cstheme="minorHAnsi"/>
                <w:sz w:val="22"/>
                <w:szCs w:val="22"/>
              </w:rPr>
            </w:pPr>
          </w:p>
        </w:tc>
        <w:tc>
          <w:tcPr>
            <w:tcW w:w="2621" w:type="dxa"/>
            <w:tcBorders>
              <w:top w:val="single" w:sz="4" w:space="0" w:color="auto"/>
              <w:left w:val="single" w:sz="4" w:space="0" w:color="auto"/>
              <w:bottom w:val="single" w:sz="4" w:space="0" w:color="auto"/>
            </w:tcBorders>
          </w:tcPr>
          <w:p w14:paraId="5FA09476" w14:textId="77777777" w:rsidR="00CA7F7D" w:rsidRPr="007941E1" w:rsidRDefault="00CA7F7D" w:rsidP="001A3D57">
            <w:pPr>
              <w:pStyle w:val="Heading2"/>
              <w:numPr>
                <w:ilvl w:val="1"/>
                <w:numId w:val="0"/>
              </w:numPr>
              <w:shd w:val="clear" w:color="auto" w:fill="FFFFFF" w:themeFill="background1"/>
              <w:ind w:left="121"/>
              <w:rPr>
                <w:rFonts w:asciiTheme="minorHAnsi" w:hAnsiTheme="minorHAnsi" w:cstheme="minorHAnsi"/>
                <w:b w:val="0"/>
                <w:sz w:val="22"/>
                <w:szCs w:val="22"/>
              </w:rPr>
            </w:pPr>
            <w:bookmarkStart w:id="0" w:name="_Toc417032761"/>
            <w:r w:rsidRPr="007941E1">
              <w:rPr>
                <w:rFonts w:asciiTheme="minorHAnsi" w:hAnsiTheme="minorHAnsi" w:cstheme="minorHAnsi"/>
                <w:b w:val="0"/>
                <w:sz w:val="22"/>
                <w:szCs w:val="22"/>
              </w:rPr>
              <w:t>Date:</w:t>
            </w:r>
            <w:bookmarkEnd w:id="0"/>
            <w:r w:rsidRPr="007941E1">
              <w:rPr>
                <w:rFonts w:asciiTheme="minorHAnsi" w:hAnsiTheme="minorHAnsi" w:cstheme="minorHAnsi"/>
                <w:b w:val="0"/>
                <w:sz w:val="22"/>
                <w:szCs w:val="22"/>
              </w:rPr>
              <w:t xml:space="preserve"> 31 </w:t>
            </w:r>
            <w:r>
              <w:rPr>
                <w:rFonts w:asciiTheme="minorHAnsi" w:hAnsiTheme="minorHAnsi" w:cstheme="minorHAnsi"/>
                <w:b w:val="0"/>
                <w:sz w:val="22"/>
                <w:szCs w:val="22"/>
              </w:rPr>
              <w:t>December</w:t>
            </w:r>
            <w:r w:rsidRPr="007941E1">
              <w:rPr>
                <w:rFonts w:asciiTheme="minorHAnsi" w:hAnsiTheme="minorHAnsi" w:cstheme="minorHAnsi"/>
                <w:b w:val="0"/>
                <w:sz w:val="22"/>
                <w:szCs w:val="22"/>
              </w:rPr>
              <w:t xml:space="preserve"> 2024</w:t>
            </w:r>
          </w:p>
          <w:p w14:paraId="2E6C4A03" w14:textId="77777777" w:rsidR="00CA7F7D" w:rsidRPr="007941E1" w:rsidRDefault="00CA7F7D" w:rsidP="001A3D57">
            <w:pPr>
              <w:shd w:val="clear" w:color="auto" w:fill="FFFFFF" w:themeFill="background1"/>
              <w:rPr>
                <w:rFonts w:asciiTheme="minorHAnsi" w:hAnsiTheme="minorHAnsi" w:cstheme="minorHAnsi"/>
                <w:sz w:val="22"/>
                <w:szCs w:val="22"/>
              </w:rPr>
            </w:pPr>
          </w:p>
        </w:tc>
      </w:tr>
    </w:tbl>
    <w:p w14:paraId="7FA283EB" w14:textId="77777777" w:rsidR="00CA7F7D" w:rsidRPr="007941E1" w:rsidRDefault="00CA7F7D" w:rsidP="00CA7F7D">
      <w:pPr>
        <w:shd w:val="clear" w:color="auto" w:fill="FFFFFF" w:themeFill="background1"/>
        <w:rPr>
          <w:rFonts w:asciiTheme="minorHAnsi" w:hAnsiTheme="minorHAnsi" w:cstheme="minorHAnsi"/>
          <w:sz w:val="22"/>
          <w:szCs w:val="22"/>
        </w:rPr>
      </w:pPr>
    </w:p>
    <w:tbl>
      <w:tblPr>
        <w:tblW w:w="10739"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81"/>
        <w:gridCol w:w="3838"/>
        <w:gridCol w:w="2137"/>
        <w:gridCol w:w="83"/>
      </w:tblGrid>
      <w:tr w:rsidR="00CA7F7D" w:rsidRPr="007941E1" w14:paraId="1F1E0BDB" w14:textId="77777777" w:rsidTr="001A3D57">
        <w:trPr>
          <w:cantSplit/>
          <w:trHeight w:val="1070"/>
        </w:trPr>
        <w:tc>
          <w:tcPr>
            <w:tcW w:w="4681" w:type="dxa"/>
            <w:shd w:val="clear" w:color="auto" w:fill="auto"/>
          </w:tcPr>
          <w:p w14:paraId="18ABDBD7" w14:textId="77777777" w:rsidR="00CA7F7D" w:rsidRPr="007941E1" w:rsidRDefault="00CA7F7D" w:rsidP="001A3D57">
            <w:pPr>
              <w:pStyle w:val="FootnoteText"/>
              <w:shd w:val="clear" w:color="auto" w:fill="FFFFFF" w:themeFill="background1"/>
              <w:rPr>
                <w:rFonts w:asciiTheme="minorHAnsi" w:hAnsiTheme="minorHAnsi" w:cstheme="minorHAnsi"/>
                <w:sz w:val="22"/>
                <w:szCs w:val="22"/>
                <w:lang w:val="en-GB"/>
              </w:rPr>
            </w:pPr>
            <w:bookmarkStart w:id="1" w:name="_Hlk519091294"/>
            <w:r w:rsidRPr="007941E1">
              <w:rPr>
                <w:rFonts w:asciiTheme="minorHAnsi" w:hAnsiTheme="minorHAnsi" w:cstheme="minorHAnsi"/>
                <w:b/>
                <w:bCs/>
                <w:sz w:val="22"/>
                <w:szCs w:val="22"/>
                <w:lang w:val="en-GB"/>
              </w:rPr>
              <w:t xml:space="preserve">Does this status report contain any information requiring specific decisions? </w:t>
            </w:r>
            <w:r w:rsidRPr="007941E1">
              <w:rPr>
                <w:rFonts w:asciiTheme="minorHAnsi" w:hAnsiTheme="minorHAnsi" w:cstheme="minorHAnsi"/>
                <w:sz w:val="22"/>
                <w:szCs w:val="22"/>
                <w:lang w:val="en-GB"/>
              </w:rPr>
              <w:t xml:space="preserve">(e.g. changes in the project’s objectives, expected output or budgets?) </w:t>
            </w:r>
          </w:p>
        </w:tc>
        <w:tc>
          <w:tcPr>
            <w:tcW w:w="3838" w:type="dxa"/>
            <w:shd w:val="clear" w:color="auto" w:fill="auto"/>
          </w:tcPr>
          <w:p w14:paraId="141D7830" w14:textId="77777777" w:rsidR="00CA7F7D" w:rsidRPr="007941E1" w:rsidRDefault="00CA7F7D" w:rsidP="001A3D57">
            <w:pPr>
              <w:pStyle w:val="FootnoteText"/>
              <w:shd w:val="clear" w:color="auto" w:fill="FFFFFF" w:themeFill="background1"/>
              <w:jc w:val="center"/>
              <w:rPr>
                <w:rFonts w:asciiTheme="minorHAnsi" w:hAnsiTheme="minorHAnsi" w:cstheme="minorHAnsi"/>
                <w:sz w:val="22"/>
                <w:szCs w:val="22"/>
                <w:lang w:val="en-GB"/>
              </w:rPr>
            </w:pPr>
            <w:r w:rsidRPr="007941E1">
              <w:rPr>
                <w:rFonts w:asciiTheme="minorHAnsi" w:hAnsiTheme="minorHAnsi" w:cstheme="minorHAnsi"/>
                <w:sz w:val="22"/>
                <w:szCs w:val="22"/>
                <w:lang w:val="en-GB"/>
              </w:rPr>
              <w:t>No</w:t>
            </w:r>
          </w:p>
          <w:p w14:paraId="49987BF0" w14:textId="77777777" w:rsidR="00CA7F7D" w:rsidRPr="007941E1" w:rsidRDefault="00CA7F7D" w:rsidP="001A3D57">
            <w:pPr>
              <w:pStyle w:val="FootnoteText"/>
              <w:shd w:val="clear" w:color="auto" w:fill="FFFFFF" w:themeFill="background1"/>
              <w:jc w:val="center"/>
              <w:rPr>
                <w:rFonts w:asciiTheme="minorHAnsi" w:hAnsiTheme="minorHAnsi" w:cstheme="minorHAnsi"/>
                <w:sz w:val="22"/>
                <w:szCs w:val="22"/>
                <w:lang w:val="en-GB"/>
              </w:rPr>
            </w:pPr>
          </w:p>
        </w:tc>
        <w:tc>
          <w:tcPr>
            <w:tcW w:w="2220" w:type="dxa"/>
            <w:gridSpan w:val="2"/>
            <w:shd w:val="clear" w:color="auto" w:fill="auto"/>
          </w:tcPr>
          <w:p w14:paraId="79D7905C" w14:textId="77777777" w:rsidR="00CA7F7D" w:rsidRPr="007941E1" w:rsidRDefault="00CA7F7D" w:rsidP="001A3D57">
            <w:pPr>
              <w:pStyle w:val="FootnoteText"/>
              <w:shd w:val="clear" w:color="auto" w:fill="FFFFFF" w:themeFill="background1"/>
              <w:rPr>
                <w:rFonts w:asciiTheme="minorHAnsi" w:hAnsiTheme="minorHAnsi" w:cstheme="minorHAnsi"/>
                <w:sz w:val="22"/>
                <w:szCs w:val="22"/>
                <w:lang w:val="en-GB"/>
              </w:rPr>
            </w:pPr>
            <w:r w:rsidRPr="007941E1">
              <w:rPr>
                <w:rFonts w:asciiTheme="minorHAnsi" w:hAnsiTheme="minorHAnsi" w:cstheme="minorHAnsi"/>
                <w:sz w:val="22"/>
                <w:szCs w:val="22"/>
                <w:lang w:val="en-GB"/>
              </w:rPr>
              <w:t>In which point is it described?</w:t>
            </w:r>
          </w:p>
          <w:p w14:paraId="5DCA0205" w14:textId="77777777" w:rsidR="00CA7F7D" w:rsidRPr="007941E1" w:rsidRDefault="00CA7F7D" w:rsidP="001A3D57">
            <w:pPr>
              <w:pStyle w:val="FootnoteText"/>
              <w:shd w:val="clear" w:color="auto" w:fill="FFFFFF" w:themeFill="background1"/>
              <w:rPr>
                <w:rFonts w:asciiTheme="minorHAnsi" w:hAnsiTheme="minorHAnsi" w:cstheme="minorHAnsi"/>
                <w:sz w:val="22"/>
                <w:szCs w:val="22"/>
                <w:lang w:val="en-GB"/>
              </w:rPr>
            </w:pPr>
          </w:p>
          <w:p w14:paraId="29BC6989" w14:textId="77777777" w:rsidR="00CA7F7D" w:rsidRPr="007941E1" w:rsidRDefault="00CA7F7D" w:rsidP="001A3D57">
            <w:pPr>
              <w:pStyle w:val="FootnoteText"/>
              <w:shd w:val="clear" w:color="auto" w:fill="FFFFFF" w:themeFill="background1"/>
              <w:rPr>
                <w:rFonts w:asciiTheme="minorHAnsi" w:hAnsiTheme="minorHAnsi" w:cstheme="minorHAnsi"/>
                <w:sz w:val="22"/>
                <w:szCs w:val="22"/>
                <w:lang w:val="en-GB"/>
              </w:rPr>
            </w:pPr>
          </w:p>
          <w:p w14:paraId="3C297FF1" w14:textId="77777777" w:rsidR="00CA7F7D" w:rsidRPr="007941E1" w:rsidRDefault="00CA7F7D" w:rsidP="001A3D57">
            <w:pPr>
              <w:pStyle w:val="FootnoteText"/>
              <w:shd w:val="clear" w:color="auto" w:fill="FFFFFF" w:themeFill="background1"/>
              <w:rPr>
                <w:rFonts w:asciiTheme="minorHAnsi" w:hAnsiTheme="minorHAnsi" w:cstheme="minorHAnsi"/>
                <w:sz w:val="22"/>
                <w:szCs w:val="22"/>
                <w:lang w:val="en-GB"/>
              </w:rPr>
            </w:pPr>
          </w:p>
        </w:tc>
      </w:tr>
      <w:bookmarkEnd w:id="1"/>
      <w:tr w:rsidR="00CA7F7D" w:rsidRPr="007941E1" w14:paraId="66F91837" w14:textId="77777777" w:rsidTr="001A3D57">
        <w:trPr>
          <w:cantSplit/>
        </w:trPr>
        <w:tc>
          <w:tcPr>
            <w:tcW w:w="4681" w:type="dxa"/>
            <w:shd w:val="clear" w:color="auto" w:fill="auto"/>
          </w:tcPr>
          <w:p w14:paraId="5EB99916" w14:textId="77777777" w:rsidR="00CA7F7D" w:rsidRPr="007941E1" w:rsidRDefault="00CA7F7D" w:rsidP="001A3D57">
            <w:pPr>
              <w:pStyle w:val="FootnoteText"/>
              <w:shd w:val="clear" w:color="auto" w:fill="FFFFFF" w:themeFill="background1"/>
              <w:tabs>
                <w:tab w:val="left" w:pos="567"/>
              </w:tabs>
              <w:rPr>
                <w:rFonts w:asciiTheme="minorHAnsi" w:hAnsiTheme="minorHAnsi" w:cstheme="minorHAnsi"/>
                <w:b/>
                <w:bCs/>
                <w:sz w:val="22"/>
                <w:szCs w:val="22"/>
                <w:lang w:val="en-GB"/>
              </w:rPr>
            </w:pPr>
            <w:r w:rsidRPr="007941E1">
              <w:rPr>
                <w:rFonts w:asciiTheme="minorHAnsi" w:hAnsiTheme="minorHAnsi" w:cstheme="minorHAnsi"/>
                <w:b/>
                <w:bCs/>
                <w:sz w:val="22"/>
                <w:szCs w:val="22"/>
                <w:lang w:val="en-GB"/>
              </w:rPr>
              <w:t>1.  File no.</w:t>
            </w:r>
          </w:p>
        </w:tc>
        <w:tc>
          <w:tcPr>
            <w:tcW w:w="6058" w:type="dxa"/>
            <w:gridSpan w:val="3"/>
            <w:shd w:val="clear" w:color="auto" w:fill="auto"/>
          </w:tcPr>
          <w:p w14:paraId="1132DA9B" w14:textId="77777777" w:rsidR="00CA7F7D" w:rsidRPr="00CA7F7D" w:rsidRDefault="00CA7F7D" w:rsidP="001A3D57">
            <w:pPr>
              <w:pStyle w:val="FootnoteText"/>
              <w:shd w:val="clear" w:color="auto" w:fill="FFFFFF" w:themeFill="background1"/>
              <w:tabs>
                <w:tab w:val="left" w:pos="567"/>
              </w:tabs>
              <w:rPr>
                <w:rFonts w:asciiTheme="minorHAnsi" w:hAnsiTheme="minorHAnsi" w:cstheme="minorHAnsi"/>
                <w:b/>
                <w:sz w:val="22"/>
                <w:szCs w:val="22"/>
                <w:highlight w:val="yellow"/>
                <w:lang w:val="en-GB"/>
              </w:rPr>
            </w:pPr>
            <w:r w:rsidRPr="00CA7F7D">
              <w:rPr>
                <w:rFonts w:asciiTheme="minorHAnsi" w:hAnsiTheme="minorHAnsi" w:cstheme="minorHAnsi"/>
                <w:sz w:val="22"/>
                <w:szCs w:val="22"/>
                <w:highlight w:val="yellow"/>
                <w:lang w:val="en-GB"/>
              </w:rPr>
              <w:t>403.Ukraine.1-28</w:t>
            </w:r>
          </w:p>
        </w:tc>
      </w:tr>
      <w:tr w:rsidR="00CA7F7D" w:rsidRPr="007941E1" w14:paraId="4437A346" w14:textId="77777777" w:rsidTr="001A3D57">
        <w:tc>
          <w:tcPr>
            <w:tcW w:w="4681" w:type="dxa"/>
          </w:tcPr>
          <w:p w14:paraId="7D22E0C0" w14:textId="77777777" w:rsidR="00CA7F7D" w:rsidRPr="007941E1" w:rsidRDefault="00CA7F7D" w:rsidP="001A3D57">
            <w:pPr>
              <w:shd w:val="clear" w:color="auto" w:fill="FFFFFF" w:themeFill="background1"/>
              <w:rPr>
                <w:rStyle w:val="Style11pt"/>
                <w:rFonts w:asciiTheme="minorHAnsi" w:hAnsiTheme="minorHAnsi" w:cstheme="minorHAnsi"/>
                <w:sz w:val="22"/>
                <w:szCs w:val="22"/>
              </w:rPr>
            </w:pPr>
            <w:r w:rsidRPr="007941E1">
              <w:rPr>
                <w:rStyle w:val="Style11pt"/>
                <w:rFonts w:asciiTheme="minorHAnsi" w:hAnsiTheme="minorHAnsi" w:cstheme="minorHAnsi"/>
                <w:b/>
                <w:sz w:val="22"/>
                <w:szCs w:val="22"/>
              </w:rPr>
              <w:t>2.</w:t>
            </w:r>
            <w:r w:rsidRPr="007941E1">
              <w:rPr>
                <w:rStyle w:val="Style11pt"/>
                <w:rFonts w:asciiTheme="minorHAnsi" w:hAnsiTheme="minorHAnsi" w:cstheme="minorHAnsi"/>
                <w:sz w:val="22"/>
                <w:szCs w:val="22"/>
              </w:rPr>
              <w:t xml:space="preserve">  </w:t>
            </w:r>
            <w:r w:rsidRPr="007941E1">
              <w:rPr>
                <w:rStyle w:val="Style11pt"/>
                <w:rFonts w:asciiTheme="minorHAnsi" w:hAnsiTheme="minorHAnsi" w:cstheme="minorHAnsi"/>
                <w:b/>
                <w:sz w:val="22"/>
                <w:szCs w:val="22"/>
              </w:rPr>
              <w:t>Contact person and email</w:t>
            </w:r>
          </w:p>
          <w:p w14:paraId="3E151FBC" w14:textId="77777777" w:rsidR="00CA7F7D" w:rsidRPr="007941E1" w:rsidRDefault="00CA7F7D" w:rsidP="001A3D57">
            <w:pPr>
              <w:shd w:val="clear" w:color="auto" w:fill="FFFFFF" w:themeFill="background1"/>
              <w:rPr>
                <w:rFonts w:asciiTheme="minorHAnsi" w:hAnsiTheme="minorHAnsi" w:cstheme="minorHAnsi"/>
                <w:sz w:val="22"/>
                <w:szCs w:val="22"/>
              </w:rPr>
            </w:pPr>
          </w:p>
        </w:tc>
        <w:tc>
          <w:tcPr>
            <w:tcW w:w="6058" w:type="dxa"/>
            <w:gridSpan w:val="3"/>
            <w:shd w:val="clear" w:color="auto" w:fill="auto"/>
          </w:tcPr>
          <w:p w14:paraId="05AC2888" w14:textId="37B45F8B" w:rsidR="00CA7F7D" w:rsidRPr="007941E1" w:rsidRDefault="00CA7F7D" w:rsidP="001A3D57">
            <w:pPr>
              <w:shd w:val="clear" w:color="auto" w:fill="FFFFFF" w:themeFill="background1"/>
              <w:rPr>
                <w:rFonts w:asciiTheme="minorHAnsi" w:hAnsiTheme="minorHAnsi" w:cstheme="minorHAnsi"/>
                <w:sz w:val="22"/>
                <w:szCs w:val="22"/>
              </w:rPr>
            </w:pPr>
            <w:proofErr w:type="spellStart"/>
            <w:r w:rsidRPr="00AE7C30">
              <w:rPr>
                <w:rFonts w:asciiTheme="minorHAnsi" w:hAnsiTheme="minorHAnsi" w:cstheme="minorHAnsi"/>
                <w:sz w:val="22"/>
                <w:szCs w:val="22"/>
              </w:rPr>
              <w:t>Ms</w:t>
            </w:r>
            <w:proofErr w:type="spellEnd"/>
            <w:r w:rsidRPr="00AE7C30">
              <w:rPr>
                <w:rFonts w:asciiTheme="minorHAnsi" w:hAnsiTheme="minorHAnsi" w:cstheme="minorHAnsi"/>
                <w:sz w:val="22"/>
                <w:szCs w:val="22"/>
              </w:rPr>
              <w:t xml:space="preserve"> Svitlana Kolyshko – </w:t>
            </w:r>
            <w:r>
              <w:rPr>
                <w:rFonts w:asciiTheme="minorHAnsi" w:hAnsiTheme="minorHAnsi" w:cstheme="minorHAnsi"/>
                <w:sz w:val="22"/>
                <w:szCs w:val="22"/>
              </w:rPr>
              <w:t xml:space="preserve">Human Rights and Access to Justice </w:t>
            </w:r>
            <w:r w:rsidRPr="00AE7C30">
              <w:rPr>
                <w:rFonts w:asciiTheme="minorHAnsi" w:hAnsiTheme="minorHAnsi" w:cstheme="minorHAnsi"/>
                <w:sz w:val="22"/>
                <w:szCs w:val="22"/>
              </w:rPr>
              <w:t xml:space="preserve">Project </w:t>
            </w:r>
            <w:r>
              <w:rPr>
                <w:rFonts w:asciiTheme="minorHAnsi" w:hAnsiTheme="minorHAnsi" w:cstheme="minorHAnsi"/>
                <w:sz w:val="22"/>
                <w:szCs w:val="22"/>
              </w:rPr>
              <w:t>Manager</w:t>
            </w:r>
            <w:r w:rsidRPr="00AE7C30">
              <w:rPr>
                <w:rFonts w:asciiTheme="minorHAnsi" w:hAnsiTheme="minorHAnsi" w:cstheme="minorHAnsi"/>
                <w:sz w:val="22"/>
                <w:szCs w:val="22"/>
              </w:rPr>
              <w:t xml:space="preserve"> (svitlana.kolyshko@undp.org)</w:t>
            </w:r>
          </w:p>
          <w:p w14:paraId="389B9889" w14:textId="77777777" w:rsidR="00CA7F7D" w:rsidRPr="007941E1" w:rsidRDefault="00CA7F7D" w:rsidP="001A3D57">
            <w:pPr>
              <w:shd w:val="clear" w:color="auto" w:fill="FFFFFF" w:themeFill="background1"/>
              <w:rPr>
                <w:rFonts w:asciiTheme="minorHAnsi" w:hAnsiTheme="minorHAnsi" w:cstheme="minorHAnsi"/>
                <w:sz w:val="22"/>
                <w:szCs w:val="22"/>
              </w:rPr>
            </w:pPr>
            <w:r w:rsidRPr="007941E1">
              <w:rPr>
                <w:rFonts w:asciiTheme="minorHAnsi" w:hAnsiTheme="minorHAnsi" w:cstheme="minorHAnsi"/>
                <w:sz w:val="22"/>
                <w:szCs w:val="22"/>
              </w:rPr>
              <w:t>United Nations Development Programme in Ukraine</w:t>
            </w:r>
          </w:p>
        </w:tc>
      </w:tr>
      <w:tr w:rsidR="00CA7F7D" w:rsidRPr="007941E1" w14:paraId="291301A9" w14:textId="77777777" w:rsidTr="001A3D57">
        <w:trPr>
          <w:cantSplit/>
        </w:trPr>
        <w:tc>
          <w:tcPr>
            <w:tcW w:w="4681" w:type="dxa"/>
            <w:tcBorders>
              <w:top w:val="nil"/>
            </w:tcBorders>
          </w:tcPr>
          <w:p w14:paraId="257F96AA" w14:textId="77777777" w:rsidR="00CA7F7D" w:rsidRPr="007941E1" w:rsidRDefault="00CA7F7D" w:rsidP="001A3D57">
            <w:pPr>
              <w:shd w:val="clear" w:color="auto" w:fill="FFFFFF" w:themeFill="background1"/>
              <w:rPr>
                <w:rFonts w:asciiTheme="minorHAnsi" w:hAnsiTheme="minorHAnsi" w:cstheme="minorHAnsi"/>
                <w:b/>
                <w:bCs/>
                <w:sz w:val="22"/>
                <w:szCs w:val="22"/>
              </w:rPr>
            </w:pPr>
            <w:r w:rsidRPr="007941E1">
              <w:rPr>
                <w:rFonts w:asciiTheme="minorHAnsi" w:hAnsiTheme="minorHAnsi" w:cstheme="minorHAnsi"/>
                <w:b/>
                <w:bCs/>
                <w:sz w:val="22"/>
                <w:szCs w:val="22"/>
              </w:rPr>
              <w:t>3.  Programme title</w:t>
            </w:r>
          </w:p>
          <w:p w14:paraId="2AC3B041" w14:textId="77777777" w:rsidR="00CA7F7D" w:rsidRPr="007941E1" w:rsidRDefault="00CA7F7D" w:rsidP="001A3D57">
            <w:pPr>
              <w:shd w:val="clear" w:color="auto" w:fill="FFFFFF" w:themeFill="background1"/>
              <w:rPr>
                <w:rFonts w:asciiTheme="minorHAnsi" w:hAnsiTheme="minorHAnsi" w:cstheme="minorHAnsi"/>
                <w:b/>
                <w:bCs/>
                <w:sz w:val="22"/>
                <w:szCs w:val="22"/>
              </w:rPr>
            </w:pPr>
          </w:p>
        </w:tc>
        <w:tc>
          <w:tcPr>
            <w:tcW w:w="6058" w:type="dxa"/>
            <w:gridSpan w:val="3"/>
            <w:tcBorders>
              <w:top w:val="nil"/>
            </w:tcBorders>
            <w:shd w:val="clear" w:color="auto" w:fill="auto"/>
          </w:tcPr>
          <w:p w14:paraId="304D85CE" w14:textId="5ABF2D9E" w:rsidR="00CA7F7D" w:rsidRPr="00CA7F7D" w:rsidRDefault="00E0325E" w:rsidP="001A3D57">
            <w:pPr>
              <w:shd w:val="clear" w:color="auto" w:fill="FFFFFF" w:themeFill="background1"/>
              <w:rPr>
                <w:rStyle w:val="Style11pt"/>
                <w:rFonts w:asciiTheme="minorHAnsi" w:hAnsiTheme="minorHAnsi" w:cstheme="minorHAnsi"/>
                <w:sz w:val="22"/>
                <w:szCs w:val="22"/>
                <w:highlight w:val="yellow"/>
              </w:rPr>
            </w:pPr>
            <w:r w:rsidRPr="00CA7F7D">
              <w:rPr>
                <w:rFonts w:asciiTheme="minorHAnsi" w:eastAsia="Calibri" w:hAnsiTheme="minorHAnsi" w:cstheme="minorBidi"/>
                <w:b/>
                <w:sz w:val="22"/>
                <w:szCs w:val="22"/>
              </w:rPr>
              <w:t>Strengthening Capacities of the National Police of Ukraine on Reunification of Families in Ukraine</w:t>
            </w:r>
          </w:p>
        </w:tc>
      </w:tr>
      <w:tr w:rsidR="00CA7F7D" w:rsidRPr="007941E1" w14:paraId="446F14D3" w14:textId="77777777" w:rsidTr="001A3D57">
        <w:trPr>
          <w:cantSplit/>
        </w:trPr>
        <w:tc>
          <w:tcPr>
            <w:tcW w:w="4681" w:type="dxa"/>
            <w:tcBorders>
              <w:top w:val="nil"/>
            </w:tcBorders>
          </w:tcPr>
          <w:p w14:paraId="5933715B" w14:textId="01D261BB" w:rsidR="00CA7F7D" w:rsidRPr="007941E1" w:rsidRDefault="00CA7F7D" w:rsidP="001A3D57">
            <w:pPr>
              <w:shd w:val="clear" w:color="auto" w:fill="FFFFFF" w:themeFill="background1"/>
              <w:rPr>
                <w:rFonts w:asciiTheme="minorHAnsi" w:hAnsiTheme="minorHAnsi" w:cstheme="minorHAnsi"/>
                <w:b/>
                <w:bCs/>
                <w:sz w:val="22"/>
                <w:szCs w:val="22"/>
              </w:rPr>
            </w:pPr>
            <w:bookmarkStart w:id="2" w:name="_Hlk519004818"/>
            <w:r w:rsidRPr="007941E1">
              <w:rPr>
                <w:rFonts w:asciiTheme="minorHAnsi" w:hAnsiTheme="minorHAnsi" w:cstheme="minorHAnsi"/>
                <w:b/>
                <w:bCs/>
                <w:sz w:val="22"/>
                <w:szCs w:val="22"/>
              </w:rPr>
              <w:t xml:space="preserve">4.  Total budget </w:t>
            </w:r>
            <w:r w:rsidR="00C84F49">
              <w:rPr>
                <w:rFonts w:asciiTheme="minorHAnsi" w:hAnsiTheme="minorHAnsi" w:cstheme="minorHAnsi"/>
                <w:b/>
                <w:bCs/>
                <w:sz w:val="22"/>
                <w:szCs w:val="22"/>
              </w:rPr>
              <w:t>USD?</w:t>
            </w:r>
          </w:p>
          <w:p w14:paraId="25909C68" w14:textId="77777777" w:rsidR="00CA7F7D" w:rsidRPr="007941E1" w:rsidRDefault="00CA7F7D" w:rsidP="001A3D57">
            <w:pPr>
              <w:shd w:val="clear" w:color="auto" w:fill="FFFFFF" w:themeFill="background1"/>
              <w:rPr>
                <w:rFonts w:asciiTheme="minorHAnsi" w:hAnsiTheme="minorHAnsi" w:cstheme="minorHAnsi"/>
                <w:sz w:val="22"/>
                <w:szCs w:val="22"/>
              </w:rPr>
            </w:pPr>
            <w:r w:rsidRPr="007941E1">
              <w:rPr>
                <w:rStyle w:val="Style11pt"/>
                <w:rFonts w:asciiTheme="minorHAnsi" w:hAnsiTheme="minorHAnsi" w:cstheme="minorHAnsi"/>
                <w:sz w:val="22"/>
                <w:szCs w:val="22"/>
              </w:rPr>
              <w:t>and accumulated expenditure by the end of reporting period.</w:t>
            </w:r>
          </w:p>
        </w:tc>
        <w:tc>
          <w:tcPr>
            <w:tcW w:w="6058" w:type="dxa"/>
            <w:gridSpan w:val="3"/>
            <w:tcBorders>
              <w:top w:val="nil"/>
            </w:tcBorders>
            <w:shd w:val="clear" w:color="auto" w:fill="auto"/>
          </w:tcPr>
          <w:p w14:paraId="4CE019BF" w14:textId="6A732976" w:rsidR="00CA7F7D" w:rsidRDefault="00CA7F7D" w:rsidP="00CA7F7D">
            <w:pPr>
              <w:rPr>
                <w:rFonts w:asciiTheme="minorHAnsi" w:hAnsiTheme="minorHAnsi" w:cstheme="minorHAnsi"/>
                <w:sz w:val="22"/>
                <w:szCs w:val="22"/>
              </w:rPr>
            </w:pPr>
            <w:r w:rsidRPr="007941E1">
              <w:rPr>
                <w:rFonts w:asciiTheme="minorHAnsi" w:hAnsiTheme="minorHAnsi" w:cstheme="minorHAnsi"/>
                <w:sz w:val="22"/>
                <w:szCs w:val="22"/>
              </w:rPr>
              <w:t>Budget 202</w:t>
            </w:r>
            <w:r>
              <w:rPr>
                <w:rFonts w:asciiTheme="minorHAnsi" w:hAnsiTheme="minorHAnsi" w:cstheme="minorHAnsi"/>
                <w:sz w:val="22"/>
                <w:szCs w:val="22"/>
              </w:rPr>
              <w:t>4</w:t>
            </w:r>
            <w:r w:rsidRPr="007941E1">
              <w:rPr>
                <w:rFonts w:asciiTheme="minorHAnsi" w:hAnsiTheme="minorHAnsi" w:cstheme="minorHAnsi"/>
                <w:sz w:val="22"/>
                <w:szCs w:val="22"/>
              </w:rPr>
              <w:t>-202</w:t>
            </w:r>
            <w:r>
              <w:rPr>
                <w:rFonts w:asciiTheme="minorHAnsi" w:hAnsiTheme="minorHAnsi" w:cstheme="minorHAnsi"/>
                <w:sz w:val="22"/>
                <w:szCs w:val="22"/>
              </w:rPr>
              <w:t>5</w:t>
            </w:r>
            <w:r w:rsidRPr="007941E1">
              <w:rPr>
                <w:rFonts w:asciiTheme="minorHAnsi" w:hAnsiTheme="minorHAnsi" w:cstheme="minorHAnsi"/>
                <w:sz w:val="22"/>
                <w:szCs w:val="22"/>
              </w:rPr>
              <w:t xml:space="preserve">: </w:t>
            </w:r>
            <w:r>
              <w:rPr>
                <w:rFonts w:asciiTheme="minorHAnsi" w:hAnsiTheme="minorHAnsi" w:cstheme="minorHAnsi"/>
                <w:sz w:val="22"/>
                <w:szCs w:val="22"/>
              </w:rPr>
              <w:t xml:space="preserve">USD – </w:t>
            </w:r>
            <w:r w:rsidRPr="00CA7F7D">
              <w:rPr>
                <w:rFonts w:ascii="Calibri" w:hAnsi="Calibri" w:cs="Calibri"/>
                <w:sz w:val="22"/>
                <w:szCs w:val="20"/>
              </w:rPr>
              <w:t>2,366,558.78</w:t>
            </w:r>
          </w:p>
          <w:p w14:paraId="50A9CB74" w14:textId="1B50AAF9" w:rsidR="00CA7F7D" w:rsidRPr="007941E1" w:rsidRDefault="00CA7F7D" w:rsidP="00CA7F7D">
            <w:pPr>
              <w:rPr>
                <w:rFonts w:asciiTheme="minorHAnsi" w:hAnsiTheme="minorHAnsi" w:cstheme="minorHAnsi"/>
                <w:sz w:val="22"/>
                <w:szCs w:val="22"/>
              </w:rPr>
            </w:pPr>
            <w:r w:rsidRPr="007941E1">
              <w:rPr>
                <w:rFonts w:asciiTheme="minorHAnsi" w:hAnsiTheme="minorHAnsi" w:cstheme="minorHAnsi"/>
                <w:sz w:val="22"/>
                <w:szCs w:val="22"/>
              </w:rPr>
              <w:t xml:space="preserve">Expenditures during reporting period: USD </w:t>
            </w:r>
            <w:r w:rsidR="00BA7413">
              <w:rPr>
                <w:rFonts w:asciiTheme="minorHAnsi" w:hAnsiTheme="minorHAnsi" w:cstheme="minorHAnsi"/>
                <w:sz w:val="22"/>
                <w:szCs w:val="22"/>
              </w:rPr>
              <w:t>158,163.18</w:t>
            </w:r>
            <w:r w:rsidR="000717B0">
              <w:rPr>
                <w:rFonts w:asciiTheme="minorHAnsi" w:hAnsiTheme="minorHAnsi" w:cstheme="minorHAnsi"/>
                <w:sz w:val="22"/>
                <w:szCs w:val="22"/>
              </w:rPr>
              <w:t xml:space="preserve"> </w:t>
            </w:r>
            <w:r w:rsidR="00BD0C0F">
              <w:rPr>
                <w:rFonts w:asciiTheme="minorHAnsi" w:hAnsiTheme="minorHAnsi" w:cstheme="minorHAnsi"/>
                <w:sz w:val="22"/>
                <w:szCs w:val="22"/>
              </w:rPr>
              <w:t>(without commitments)</w:t>
            </w:r>
          </w:p>
          <w:p w14:paraId="1CEEFF2E" w14:textId="77777777" w:rsidR="00CA7F7D" w:rsidRPr="007941E1" w:rsidRDefault="00CA7F7D" w:rsidP="001A3D57">
            <w:pPr>
              <w:shd w:val="clear" w:color="auto" w:fill="FFFFFF" w:themeFill="background1"/>
              <w:jc w:val="both"/>
              <w:rPr>
                <w:rFonts w:asciiTheme="minorHAnsi" w:hAnsiTheme="minorHAnsi" w:cstheme="minorHAnsi"/>
                <w:sz w:val="22"/>
                <w:szCs w:val="22"/>
              </w:rPr>
            </w:pPr>
            <w:r w:rsidRPr="007941E1">
              <w:rPr>
                <w:rFonts w:asciiTheme="minorHAnsi" w:hAnsiTheme="minorHAnsi" w:cstheme="minorHAnsi"/>
                <w:sz w:val="22"/>
                <w:szCs w:val="22"/>
              </w:rPr>
              <w:t xml:space="preserve"> </w:t>
            </w:r>
          </w:p>
          <w:p w14:paraId="17C0399E" w14:textId="410C57D2" w:rsidR="00CA7F7D" w:rsidRPr="00D3085A" w:rsidRDefault="00CA7F7D" w:rsidP="001A3D57">
            <w:pPr>
              <w:shd w:val="clear" w:color="auto" w:fill="FFFFFF" w:themeFill="background1"/>
              <w:jc w:val="both"/>
              <w:rPr>
                <w:rFonts w:asciiTheme="minorHAnsi" w:hAnsiTheme="minorHAnsi" w:cstheme="minorHAnsi"/>
                <w:b/>
                <w:bCs/>
                <w:sz w:val="22"/>
                <w:szCs w:val="22"/>
                <w:lang w:val="uk-UA"/>
              </w:rPr>
            </w:pPr>
            <w:r w:rsidRPr="007941E1">
              <w:rPr>
                <w:rFonts w:asciiTheme="minorHAnsi" w:hAnsiTheme="minorHAnsi" w:cstheme="minorHAnsi"/>
                <w:sz w:val="22"/>
                <w:szCs w:val="22"/>
              </w:rPr>
              <w:t xml:space="preserve">*As per </w:t>
            </w:r>
            <w:r>
              <w:rPr>
                <w:rFonts w:asciiTheme="minorHAnsi" w:hAnsiTheme="minorHAnsi" w:cstheme="minorHAnsi"/>
                <w:sz w:val="22"/>
                <w:szCs w:val="22"/>
              </w:rPr>
              <w:t>3</w:t>
            </w:r>
            <w:r w:rsidR="00C84F49">
              <w:rPr>
                <w:rFonts w:asciiTheme="minorHAnsi" w:hAnsiTheme="minorHAnsi" w:cstheme="minorHAnsi"/>
                <w:sz w:val="22"/>
                <w:szCs w:val="22"/>
              </w:rPr>
              <w:t>1</w:t>
            </w:r>
            <w:r>
              <w:rPr>
                <w:rFonts w:asciiTheme="minorHAnsi" w:hAnsiTheme="minorHAnsi" w:cstheme="minorHAnsi"/>
                <w:sz w:val="22"/>
                <w:szCs w:val="22"/>
              </w:rPr>
              <w:t xml:space="preserve"> </w:t>
            </w:r>
            <w:r w:rsidR="00C84F49">
              <w:rPr>
                <w:rFonts w:asciiTheme="minorHAnsi" w:hAnsiTheme="minorHAnsi" w:cstheme="minorHAnsi"/>
                <w:sz w:val="22"/>
                <w:szCs w:val="22"/>
              </w:rPr>
              <w:t>December</w:t>
            </w:r>
            <w:r>
              <w:rPr>
                <w:rFonts w:asciiTheme="minorHAnsi" w:hAnsiTheme="minorHAnsi" w:cstheme="minorHAnsi"/>
                <w:sz w:val="22"/>
                <w:szCs w:val="22"/>
              </w:rPr>
              <w:t xml:space="preserve"> 2024</w:t>
            </w:r>
          </w:p>
        </w:tc>
      </w:tr>
      <w:bookmarkEnd w:id="2"/>
      <w:tr w:rsidR="00CA7F7D" w:rsidRPr="007941E1" w14:paraId="3E794F48" w14:textId="77777777" w:rsidTr="001A3D57">
        <w:trPr>
          <w:cantSplit/>
          <w:trHeight w:val="386"/>
        </w:trPr>
        <w:tc>
          <w:tcPr>
            <w:tcW w:w="10739" w:type="dxa"/>
            <w:gridSpan w:val="4"/>
          </w:tcPr>
          <w:p w14:paraId="747EC5DB" w14:textId="77777777" w:rsidR="00CA7F7D" w:rsidRPr="007941E1" w:rsidRDefault="00CA7F7D" w:rsidP="001A3D57">
            <w:pPr>
              <w:pStyle w:val="Heading9"/>
              <w:numPr>
                <w:ilvl w:val="0"/>
                <w:numId w:val="0"/>
              </w:numPr>
              <w:shd w:val="clear" w:color="auto" w:fill="FFFFFF" w:themeFill="background1"/>
              <w:rPr>
                <w:rFonts w:asciiTheme="minorHAnsi" w:hAnsiTheme="minorHAnsi" w:cstheme="minorHAnsi"/>
                <w:b/>
                <w:bCs/>
              </w:rPr>
            </w:pPr>
            <w:r w:rsidRPr="007941E1">
              <w:rPr>
                <w:rFonts w:asciiTheme="minorHAnsi" w:hAnsiTheme="minorHAnsi" w:cstheme="minorHAnsi"/>
                <w:b/>
              </w:rPr>
              <w:t>6.  Programme period</w:t>
            </w:r>
          </w:p>
        </w:tc>
      </w:tr>
      <w:tr w:rsidR="00CA7F7D" w:rsidRPr="007941E1" w14:paraId="4CA8BF3B" w14:textId="77777777" w:rsidTr="001A3D57">
        <w:trPr>
          <w:cantSplit/>
        </w:trPr>
        <w:tc>
          <w:tcPr>
            <w:tcW w:w="4681" w:type="dxa"/>
          </w:tcPr>
          <w:p w14:paraId="4EE34636" w14:textId="77777777" w:rsidR="00CA7F7D" w:rsidRPr="007941E1" w:rsidRDefault="00CA7F7D" w:rsidP="001A3D57">
            <w:pPr>
              <w:shd w:val="clear" w:color="auto" w:fill="FFFFFF" w:themeFill="background1"/>
              <w:rPr>
                <w:rStyle w:val="Style11pt"/>
                <w:rFonts w:asciiTheme="minorHAnsi" w:hAnsiTheme="minorHAnsi" w:cstheme="minorHAnsi"/>
                <w:sz w:val="22"/>
                <w:szCs w:val="22"/>
              </w:rPr>
            </w:pPr>
            <w:r w:rsidRPr="007941E1">
              <w:rPr>
                <w:rFonts w:asciiTheme="minorHAnsi" w:hAnsiTheme="minorHAnsi" w:cstheme="minorHAnsi"/>
                <w:b/>
                <w:sz w:val="22"/>
                <w:szCs w:val="22"/>
              </w:rPr>
              <w:t xml:space="preserve">     Start</w:t>
            </w:r>
            <w:r w:rsidRPr="007941E1">
              <w:rPr>
                <w:rStyle w:val="Style11pt"/>
                <w:rFonts w:asciiTheme="minorHAnsi" w:hAnsiTheme="minorHAnsi" w:cstheme="minorHAnsi"/>
                <w:sz w:val="22"/>
                <w:szCs w:val="22"/>
              </w:rPr>
              <w:t xml:space="preserve"> (day/month/year)</w:t>
            </w:r>
          </w:p>
          <w:p w14:paraId="00096348" w14:textId="65140030" w:rsidR="00CA7F7D" w:rsidRPr="007941E1" w:rsidRDefault="00CA7F7D" w:rsidP="001A3D57">
            <w:pPr>
              <w:shd w:val="clear" w:color="auto" w:fill="FFFFFF" w:themeFill="background1"/>
              <w:rPr>
                <w:rFonts w:asciiTheme="minorHAnsi" w:hAnsiTheme="minorHAnsi" w:cstheme="minorHAnsi"/>
                <w:sz w:val="22"/>
                <w:szCs w:val="22"/>
              </w:rPr>
            </w:pPr>
            <w:r w:rsidRPr="007941E1">
              <w:rPr>
                <w:rFonts w:asciiTheme="minorHAnsi" w:hAnsiTheme="minorHAnsi" w:cstheme="minorHAnsi"/>
                <w:sz w:val="22"/>
                <w:szCs w:val="22"/>
              </w:rPr>
              <w:t xml:space="preserve">     1 of </w:t>
            </w:r>
            <w:r>
              <w:rPr>
                <w:rFonts w:asciiTheme="minorHAnsi" w:hAnsiTheme="minorHAnsi" w:cstheme="minorHAnsi"/>
                <w:sz w:val="22"/>
                <w:szCs w:val="22"/>
              </w:rPr>
              <w:t xml:space="preserve">February </w:t>
            </w:r>
            <w:r w:rsidRPr="007941E1">
              <w:rPr>
                <w:rFonts w:asciiTheme="minorHAnsi" w:hAnsiTheme="minorHAnsi" w:cstheme="minorHAnsi"/>
                <w:sz w:val="22"/>
                <w:szCs w:val="22"/>
              </w:rPr>
              <w:t>202</w:t>
            </w:r>
            <w:r>
              <w:rPr>
                <w:rFonts w:asciiTheme="minorHAnsi" w:hAnsiTheme="minorHAnsi" w:cstheme="minorHAnsi"/>
                <w:sz w:val="22"/>
                <w:szCs w:val="22"/>
              </w:rPr>
              <w:t>4</w:t>
            </w:r>
          </w:p>
        </w:tc>
        <w:tc>
          <w:tcPr>
            <w:tcW w:w="3838" w:type="dxa"/>
          </w:tcPr>
          <w:p w14:paraId="03327696" w14:textId="77777777" w:rsidR="00CA7F7D" w:rsidRPr="007941E1" w:rsidRDefault="00CA7F7D" w:rsidP="001A3D57">
            <w:pPr>
              <w:shd w:val="clear" w:color="auto" w:fill="FFFFFF" w:themeFill="background1"/>
              <w:rPr>
                <w:rStyle w:val="Style11pt"/>
                <w:rFonts w:asciiTheme="minorHAnsi" w:hAnsiTheme="minorHAnsi" w:cstheme="minorHAnsi"/>
                <w:sz w:val="22"/>
                <w:szCs w:val="22"/>
              </w:rPr>
            </w:pPr>
            <w:r w:rsidRPr="007941E1">
              <w:rPr>
                <w:rFonts w:asciiTheme="minorHAnsi" w:hAnsiTheme="minorHAnsi" w:cstheme="minorHAnsi"/>
                <w:b/>
                <w:sz w:val="22"/>
                <w:szCs w:val="22"/>
              </w:rPr>
              <w:t xml:space="preserve">Completion </w:t>
            </w:r>
            <w:r w:rsidRPr="007941E1">
              <w:rPr>
                <w:rStyle w:val="Style11pt"/>
                <w:rFonts w:asciiTheme="minorHAnsi" w:hAnsiTheme="minorHAnsi" w:cstheme="minorHAnsi"/>
                <w:sz w:val="22"/>
                <w:szCs w:val="22"/>
              </w:rPr>
              <w:t>(day/month/year)</w:t>
            </w:r>
          </w:p>
          <w:p w14:paraId="41FBF92A" w14:textId="0E11194F" w:rsidR="00CA7F7D" w:rsidRPr="007941E1" w:rsidRDefault="00CA7F7D" w:rsidP="001A3D57">
            <w:pPr>
              <w:shd w:val="clear" w:color="auto" w:fill="FFFFFF" w:themeFill="background1"/>
              <w:rPr>
                <w:rFonts w:asciiTheme="minorHAnsi" w:hAnsiTheme="minorHAnsi" w:cstheme="minorHAnsi"/>
                <w:sz w:val="22"/>
                <w:szCs w:val="22"/>
              </w:rPr>
            </w:pPr>
            <w:r w:rsidRPr="007941E1">
              <w:rPr>
                <w:rFonts w:asciiTheme="minorHAnsi" w:hAnsiTheme="minorHAnsi" w:cstheme="minorHAnsi"/>
                <w:sz w:val="22"/>
                <w:szCs w:val="22"/>
              </w:rPr>
              <w:t>31 December 202</w:t>
            </w:r>
            <w:r>
              <w:rPr>
                <w:rFonts w:asciiTheme="minorHAnsi" w:hAnsiTheme="minorHAnsi" w:cstheme="minorHAnsi"/>
                <w:sz w:val="22"/>
                <w:szCs w:val="22"/>
              </w:rPr>
              <w:t>5</w:t>
            </w:r>
          </w:p>
          <w:p w14:paraId="7A9288E1" w14:textId="77777777" w:rsidR="00CA7F7D" w:rsidRPr="007941E1" w:rsidRDefault="00CA7F7D" w:rsidP="001A3D57">
            <w:pPr>
              <w:shd w:val="clear" w:color="auto" w:fill="FFFFFF" w:themeFill="background1"/>
              <w:rPr>
                <w:rFonts w:asciiTheme="minorHAnsi" w:hAnsiTheme="minorHAnsi" w:cstheme="minorHAnsi"/>
                <w:sz w:val="22"/>
                <w:szCs w:val="22"/>
              </w:rPr>
            </w:pPr>
          </w:p>
        </w:tc>
        <w:tc>
          <w:tcPr>
            <w:tcW w:w="2220" w:type="dxa"/>
            <w:gridSpan w:val="2"/>
          </w:tcPr>
          <w:p w14:paraId="629A1872" w14:textId="77777777" w:rsidR="00CA7F7D" w:rsidRPr="007941E1" w:rsidRDefault="00CA7F7D" w:rsidP="001A3D57">
            <w:pPr>
              <w:pStyle w:val="FootnoteText"/>
              <w:shd w:val="clear" w:color="auto" w:fill="FFFFFF" w:themeFill="background1"/>
              <w:rPr>
                <w:rFonts w:asciiTheme="minorHAnsi" w:hAnsiTheme="minorHAnsi" w:cstheme="minorHAnsi"/>
                <w:sz w:val="22"/>
                <w:szCs w:val="22"/>
                <w:lang w:val="en-GB"/>
              </w:rPr>
            </w:pPr>
          </w:p>
        </w:tc>
      </w:tr>
      <w:tr w:rsidR="00CA7F7D" w:rsidRPr="007941E1" w14:paraId="703E38EB" w14:textId="77777777" w:rsidTr="001A3D57">
        <w:trPr>
          <w:cantSplit/>
        </w:trPr>
        <w:tc>
          <w:tcPr>
            <w:tcW w:w="10739" w:type="dxa"/>
            <w:gridSpan w:val="4"/>
          </w:tcPr>
          <w:p w14:paraId="00BD10E8" w14:textId="77777777" w:rsidR="00CA7F7D" w:rsidRPr="007941E1" w:rsidRDefault="00CA7F7D" w:rsidP="001A3D57">
            <w:pPr>
              <w:pStyle w:val="FootnoteText"/>
              <w:shd w:val="clear" w:color="auto" w:fill="FFFFFF" w:themeFill="background1"/>
              <w:rPr>
                <w:rFonts w:asciiTheme="minorHAnsi" w:hAnsiTheme="minorHAnsi" w:cstheme="minorHAnsi"/>
                <w:sz w:val="22"/>
                <w:szCs w:val="22"/>
                <w:lang w:val="en-GB"/>
              </w:rPr>
            </w:pPr>
            <w:r w:rsidRPr="007941E1">
              <w:rPr>
                <w:rFonts w:asciiTheme="minorHAnsi" w:hAnsiTheme="minorHAnsi" w:cstheme="minorHAnsi"/>
                <w:sz w:val="22"/>
                <w:szCs w:val="22"/>
                <w:lang w:val="en-GB"/>
              </w:rPr>
              <w:br w:type="page"/>
            </w:r>
            <w:r w:rsidRPr="007941E1">
              <w:rPr>
                <w:rFonts w:asciiTheme="minorHAnsi" w:hAnsiTheme="minorHAnsi" w:cstheme="minorHAnsi"/>
                <w:b/>
                <w:bCs/>
                <w:sz w:val="22"/>
                <w:szCs w:val="22"/>
                <w:lang w:val="en-GB"/>
              </w:rPr>
              <w:t>7.  Reporting period</w:t>
            </w:r>
          </w:p>
        </w:tc>
      </w:tr>
      <w:tr w:rsidR="00CA7F7D" w:rsidRPr="007941E1" w14:paraId="39956F23" w14:textId="77777777" w:rsidTr="001A3D57">
        <w:trPr>
          <w:cantSplit/>
        </w:trPr>
        <w:tc>
          <w:tcPr>
            <w:tcW w:w="4681" w:type="dxa"/>
          </w:tcPr>
          <w:p w14:paraId="1E1A88C2" w14:textId="77777777" w:rsidR="00CA7F7D" w:rsidRPr="007941E1" w:rsidRDefault="00CA7F7D" w:rsidP="001A3D57">
            <w:pPr>
              <w:pStyle w:val="FootnoteText"/>
              <w:shd w:val="clear" w:color="auto" w:fill="FFFFFF" w:themeFill="background1"/>
              <w:rPr>
                <w:rFonts w:asciiTheme="minorHAnsi" w:hAnsiTheme="minorHAnsi" w:cstheme="minorHAnsi"/>
                <w:sz w:val="22"/>
                <w:szCs w:val="22"/>
                <w:lang w:val="en-GB"/>
              </w:rPr>
            </w:pPr>
            <w:r w:rsidRPr="007941E1">
              <w:rPr>
                <w:rFonts w:asciiTheme="minorHAnsi" w:hAnsiTheme="minorHAnsi" w:cstheme="minorHAnsi"/>
                <w:b/>
                <w:sz w:val="22"/>
                <w:szCs w:val="22"/>
                <w:lang w:val="en-GB"/>
              </w:rPr>
              <w:t xml:space="preserve">     From </w:t>
            </w:r>
            <w:r w:rsidRPr="007941E1">
              <w:rPr>
                <w:rFonts w:asciiTheme="minorHAnsi" w:hAnsiTheme="minorHAnsi" w:cstheme="minorHAnsi"/>
                <w:sz w:val="22"/>
                <w:szCs w:val="22"/>
                <w:lang w:val="en-GB"/>
              </w:rPr>
              <w:t>(day/month/year)</w:t>
            </w:r>
          </w:p>
          <w:p w14:paraId="7AFD4361" w14:textId="7074371A" w:rsidR="00CA7F7D" w:rsidRPr="007941E1" w:rsidRDefault="00CA7F7D" w:rsidP="001A3D57">
            <w:pPr>
              <w:shd w:val="clear" w:color="auto" w:fill="FFFFFF" w:themeFill="background1"/>
              <w:rPr>
                <w:rFonts w:asciiTheme="minorHAnsi" w:hAnsiTheme="minorHAnsi" w:cstheme="minorHAnsi"/>
                <w:sz w:val="22"/>
                <w:szCs w:val="22"/>
              </w:rPr>
            </w:pPr>
            <w:r w:rsidRPr="007941E1">
              <w:rPr>
                <w:rFonts w:asciiTheme="minorHAnsi" w:hAnsiTheme="minorHAnsi" w:cstheme="minorHAnsi"/>
                <w:b/>
                <w:bCs/>
                <w:sz w:val="22"/>
                <w:szCs w:val="22"/>
              </w:rPr>
              <w:t xml:space="preserve">    </w:t>
            </w:r>
            <w:r w:rsidRPr="007941E1">
              <w:rPr>
                <w:rFonts w:asciiTheme="minorHAnsi" w:hAnsiTheme="minorHAnsi" w:cstheme="minorHAnsi"/>
                <w:sz w:val="22"/>
                <w:szCs w:val="22"/>
              </w:rPr>
              <w:t xml:space="preserve"> 1 </w:t>
            </w:r>
            <w:r>
              <w:rPr>
                <w:rFonts w:asciiTheme="minorHAnsi" w:hAnsiTheme="minorHAnsi" w:cstheme="minorHAnsi"/>
                <w:sz w:val="22"/>
                <w:szCs w:val="22"/>
              </w:rPr>
              <w:t xml:space="preserve">February </w:t>
            </w:r>
            <w:r w:rsidRPr="007941E1">
              <w:rPr>
                <w:rFonts w:asciiTheme="minorHAnsi" w:hAnsiTheme="minorHAnsi" w:cstheme="minorHAnsi"/>
                <w:sz w:val="22"/>
                <w:szCs w:val="22"/>
              </w:rPr>
              <w:t>202</w:t>
            </w:r>
            <w:r>
              <w:rPr>
                <w:rFonts w:asciiTheme="minorHAnsi" w:hAnsiTheme="minorHAnsi" w:cstheme="minorHAnsi"/>
                <w:sz w:val="22"/>
                <w:szCs w:val="22"/>
              </w:rPr>
              <w:t>4</w:t>
            </w:r>
          </w:p>
        </w:tc>
        <w:tc>
          <w:tcPr>
            <w:tcW w:w="3838" w:type="dxa"/>
          </w:tcPr>
          <w:p w14:paraId="610ED653" w14:textId="77777777" w:rsidR="00CA7F7D" w:rsidRPr="007941E1" w:rsidRDefault="00CA7F7D" w:rsidP="001A3D57">
            <w:pPr>
              <w:pStyle w:val="FootnoteText"/>
              <w:shd w:val="clear" w:color="auto" w:fill="FFFFFF" w:themeFill="background1"/>
              <w:rPr>
                <w:rFonts w:asciiTheme="minorHAnsi" w:hAnsiTheme="minorHAnsi" w:cstheme="minorHAnsi"/>
                <w:sz w:val="22"/>
                <w:szCs w:val="22"/>
                <w:lang w:val="en-GB"/>
              </w:rPr>
            </w:pPr>
            <w:r w:rsidRPr="007941E1">
              <w:rPr>
                <w:rFonts w:asciiTheme="minorHAnsi" w:hAnsiTheme="minorHAnsi" w:cstheme="minorHAnsi"/>
                <w:b/>
                <w:sz w:val="22"/>
                <w:szCs w:val="22"/>
                <w:lang w:val="en-GB"/>
              </w:rPr>
              <w:t xml:space="preserve">To </w:t>
            </w:r>
            <w:r w:rsidRPr="007941E1">
              <w:rPr>
                <w:rFonts w:asciiTheme="minorHAnsi" w:hAnsiTheme="minorHAnsi" w:cstheme="minorHAnsi"/>
                <w:sz w:val="22"/>
                <w:szCs w:val="22"/>
                <w:lang w:val="en-GB"/>
              </w:rPr>
              <w:t>(day/month/year)</w:t>
            </w:r>
          </w:p>
          <w:p w14:paraId="1141122F" w14:textId="77777777" w:rsidR="00CA7F7D" w:rsidRPr="007941E1" w:rsidRDefault="00CA7F7D" w:rsidP="001A3D57">
            <w:pPr>
              <w:shd w:val="clear" w:color="auto" w:fill="FFFFFF" w:themeFill="background1"/>
              <w:rPr>
                <w:rFonts w:asciiTheme="minorHAnsi" w:hAnsiTheme="minorHAnsi" w:cstheme="minorHAnsi"/>
                <w:sz w:val="22"/>
                <w:szCs w:val="22"/>
              </w:rPr>
            </w:pPr>
            <w:r>
              <w:rPr>
                <w:rFonts w:asciiTheme="minorHAnsi" w:hAnsiTheme="minorHAnsi" w:cstheme="minorHAnsi"/>
                <w:sz w:val="22"/>
                <w:szCs w:val="22"/>
              </w:rPr>
              <w:t xml:space="preserve">31 December </w:t>
            </w:r>
            <w:r w:rsidRPr="007941E1">
              <w:rPr>
                <w:rFonts w:asciiTheme="minorHAnsi" w:hAnsiTheme="minorHAnsi" w:cstheme="minorHAnsi"/>
                <w:sz w:val="22"/>
                <w:szCs w:val="22"/>
              </w:rPr>
              <w:t>202</w:t>
            </w:r>
            <w:r>
              <w:rPr>
                <w:rFonts w:asciiTheme="minorHAnsi" w:hAnsiTheme="minorHAnsi" w:cstheme="minorHAnsi"/>
                <w:sz w:val="22"/>
                <w:szCs w:val="22"/>
              </w:rPr>
              <w:t>4</w:t>
            </w:r>
          </w:p>
        </w:tc>
        <w:tc>
          <w:tcPr>
            <w:tcW w:w="2220" w:type="dxa"/>
            <w:gridSpan w:val="2"/>
          </w:tcPr>
          <w:p w14:paraId="08635B5C" w14:textId="77777777" w:rsidR="00CA7F7D" w:rsidRPr="007941E1" w:rsidRDefault="00CA7F7D" w:rsidP="001A3D57">
            <w:pPr>
              <w:shd w:val="clear" w:color="auto" w:fill="FFFFFF" w:themeFill="background1"/>
              <w:rPr>
                <w:rStyle w:val="Style11pt"/>
                <w:rFonts w:asciiTheme="minorHAnsi" w:hAnsiTheme="minorHAnsi" w:cstheme="minorHAnsi"/>
                <w:sz w:val="22"/>
                <w:szCs w:val="22"/>
              </w:rPr>
            </w:pPr>
          </w:p>
          <w:p w14:paraId="66B49A6F" w14:textId="77777777" w:rsidR="00CA7F7D" w:rsidRPr="007941E1" w:rsidRDefault="00CA7F7D" w:rsidP="001A3D57">
            <w:pPr>
              <w:shd w:val="clear" w:color="auto" w:fill="FFFFFF" w:themeFill="background1"/>
              <w:rPr>
                <w:rFonts w:asciiTheme="minorHAnsi" w:hAnsiTheme="minorHAnsi" w:cstheme="minorHAnsi"/>
                <w:sz w:val="22"/>
                <w:szCs w:val="22"/>
              </w:rPr>
            </w:pPr>
          </w:p>
        </w:tc>
      </w:tr>
      <w:tr w:rsidR="00CA7F7D" w:rsidRPr="007941E1" w14:paraId="215A0F8B" w14:textId="77777777" w:rsidTr="001A3D57">
        <w:trPr>
          <w:cantSplit/>
        </w:trPr>
        <w:tc>
          <w:tcPr>
            <w:tcW w:w="10739" w:type="dxa"/>
            <w:gridSpan w:val="4"/>
          </w:tcPr>
          <w:p w14:paraId="34D57140" w14:textId="77777777" w:rsidR="00CA7F7D" w:rsidRPr="007941E1" w:rsidRDefault="00CA7F7D" w:rsidP="001A3D57">
            <w:pPr>
              <w:pStyle w:val="FootnoteText"/>
              <w:shd w:val="clear" w:color="auto" w:fill="FFFFFF" w:themeFill="background1"/>
              <w:rPr>
                <w:rFonts w:asciiTheme="minorHAnsi" w:hAnsiTheme="minorHAnsi" w:cstheme="minorHAnsi"/>
                <w:b/>
                <w:bCs/>
                <w:sz w:val="22"/>
                <w:szCs w:val="22"/>
                <w:lang w:val="en-GB"/>
              </w:rPr>
            </w:pPr>
            <w:r w:rsidRPr="007941E1">
              <w:rPr>
                <w:rFonts w:asciiTheme="minorHAnsi" w:hAnsiTheme="minorHAnsi" w:cstheme="minorHAnsi"/>
                <w:b/>
                <w:bCs/>
                <w:sz w:val="22"/>
                <w:szCs w:val="22"/>
                <w:lang w:val="en-GB"/>
              </w:rPr>
              <w:t>8.  Monitoring and reviews</w:t>
            </w:r>
          </w:p>
          <w:p w14:paraId="7B666E6D" w14:textId="77777777" w:rsidR="00CA7F7D" w:rsidRPr="007941E1" w:rsidRDefault="00CA7F7D" w:rsidP="001A3D57">
            <w:pPr>
              <w:pStyle w:val="FootnoteText"/>
              <w:shd w:val="clear" w:color="auto" w:fill="FFFFFF" w:themeFill="background1"/>
              <w:rPr>
                <w:rFonts w:asciiTheme="minorHAnsi" w:hAnsiTheme="minorHAnsi" w:cstheme="minorHAnsi"/>
                <w:bCs/>
                <w:i/>
                <w:sz w:val="22"/>
                <w:szCs w:val="22"/>
                <w:lang w:val="en-GB"/>
              </w:rPr>
            </w:pPr>
            <w:r w:rsidRPr="007941E1">
              <w:rPr>
                <w:rFonts w:asciiTheme="minorHAnsi" w:hAnsiTheme="minorHAnsi" w:cstheme="minorHAnsi"/>
                <w:bCs/>
                <w:i/>
                <w:sz w:val="22"/>
                <w:szCs w:val="22"/>
                <w:lang w:val="en-GB"/>
              </w:rPr>
              <w:t>Give an account of the main monitoring activities during the period, e.g. steering committee meetings, visits, reviews etc. (in bullet points)</w:t>
            </w:r>
          </w:p>
          <w:p w14:paraId="23A7450F" w14:textId="66AC8AE5" w:rsidR="00CA7F7D" w:rsidRDefault="00CA7F7D" w:rsidP="001A3D57">
            <w:pPr>
              <w:shd w:val="clear" w:color="auto" w:fill="FFFFFF" w:themeFill="background1"/>
              <w:ind w:firstLine="351"/>
              <w:rPr>
                <w:rFonts w:asciiTheme="minorHAnsi" w:hAnsiTheme="minorHAnsi" w:cstheme="minorHAnsi"/>
                <w:sz w:val="22"/>
                <w:szCs w:val="22"/>
              </w:rPr>
            </w:pPr>
            <w:r>
              <w:rPr>
                <w:rFonts w:asciiTheme="minorHAnsi" w:hAnsiTheme="minorHAnsi" w:cstheme="minorHAnsi"/>
                <w:sz w:val="22"/>
                <w:szCs w:val="22"/>
              </w:rPr>
              <w:t xml:space="preserve">LPAC meeting </w:t>
            </w:r>
            <w:r w:rsidRPr="00CA7F7D">
              <w:rPr>
                <w:rFonts w:asciiTheme="minorHAnsi" w:hAnsiTheme="minorHAnsi" w:cstheme="minorHAnsi"/>
                <w:sz w:val="22"/>
                <w:szCs w:val="22"/>
              </w:rPr>
              <w:t>13 August 2024</w:t>
            </w:r>
            <w:r w:rsidR="00BD0C0F">
              <w:rPr>
                <w:rFonts w:asciiTheme="minorHAnsi" w:hAnsiTheme="minorHAnsi" w:cstheme="minorHAnsi"/>
                <w:sz w:val="22"/>
                <w:szCs w:val="22"/>
              </w:rPr>
              <w:t xml:space="preserve"> (in the form of e-mail exchange)</w:t>
            </w:r>
          </w:p>
          <w:p w14:paraId="631114DB" w14:textId="77777777" w:rsidR="00CA7F7D" w:rsidRPr="007941E1" w:rsidRDefault="00CA7F7D" w:rsidP="001A3D57">
            <w:pPr>
              <w:shd w:val="clear" w:color="auto" w:fill="FFFFFF" w:themeFill="background1"/>
              <w:ind w:firstLine="351"/>
              <w:rPr>
                <w:rStyle w:val="Style11pt"/>
                <w:rFonts w:asciiTheme="minorHAnsi" w:hAnsiTheme="minorHAnsi" w:cstheme="minorHAnsi"/>
                <w:sz w:val="22"/>
                <w:szCs w:val="22"/>
              </w:rPr>
            </w:pPr>
          </w:p>
        </w:tc>
      </w:tr>
      <w:tr w:rsidR="00CA7F7D" w:rsidRPr="003503F3" w14:paraId="1FCE4452" w14:textId="77777777" w:rsidTr="001A3D57">
        <w:trPr>
          <w:gridAfter w:val="1"/>
          <w:wAfter w:w="83" w:type="dxa"/>
          <w:trHeight w:val="80"/>
        </w:trPr>
        <w:tc>
          <w:tcPr>
            <w:tcW w:w="10656" w:type="dxa"/>
            <w:gridSpan w:val="3"/>
            <w:tcBorders>
              <w:top w:val="single" w:sz="4" w:space="0" w:color="auto"/>
              <w:left w:val="single" w:sz="4" w:space="0" w:color="auto"/>
              <w:bottom w:val="single" w:sz="4" w:space="0" w:color="auto"/>
              <w:right w:val="single" w:sz="4" w:space="0" w:color="auto"/>
            </w:tcBorders>
            <w:shd w:val="clear" w:color="auto" w:fill="auto"/>
          </w:tcPr>
          <w:p w14:paraId="17131640" w14:textId="77777777" w:rsidR="00CA7F7D" w:rsidRDefault="00CA7F7D" w:rsidP="001A3D57">
            <w:pPr>
              <w:pStyle w:val="FootnoteText"/>
              <w:widowControl w:val="0"/>
              <w:shd w:val="clear" w:color="auto" w:fill="FFFFFF" w:themeFill="background1"/>
              <w:tabs>
                <w:tab w:val="left" w:pos="180"/>
              </w:tabs>
              <w:jc w:val="both"/>
              <w:rPr>
                <w:rFonts w:asciiTheme="minorHAnsi" w:hAnsiTheme="minorHAnsi" w:cstheme="minorHAnsi"/>
                <w:b/>
                <w:iCs/>
                <w:sz w:val="22"/>
                <w:szCs w:val="22"/>
                <w:lang w:val="en-GB"/>
              </w:rPr>
            </w:pPr>
          </w:p>
          <w:p w14:paraId="5249450E" w14:textId="77777777" w:rsidR="00CA7F7D" w:rsidRPr="007941E1" w:rsidRDefault="00CA7F7D" w:rsidP="001A3D57">
            <w:pPr>
              <w:pStyle w:val="FootnoteText"/>
              <w:widowControl w:val="0"/>
              <w:shd w:val="clear" w:color="auto" w:fill="FFFFFF" w:themeFill="background1"/>
              <w:tabs>
                <w:tab w:val="left" w:pos="180"/>
              </w:tabs>
              <w:jc w:val="both"/>
              <w:rPr>
                <w:rFonts w:asciiTheme="minorHAnsi" w:hAnsiTheme="minorHAnsi" w:cstheme="minorHAnsi"/>
                <w:b/>
                <w:iCs/>
                <w:sz w:val="22"/>
                <w:szCs w:val="22"/>
                <w:lang w:val="en-GB"/>
              </w:rPr>
            </w:pPr>
            <w:r w:rsidRPr="007941E1">
              <w:rPr>
                <w:rFonts w:asciiTheme="minorHAnsi" w:hAnsiTheme="minorHAnsi" w:cstheme="minorHAnsi"/>
                <w:b/>
                <w:iCs/>
                <w:sz w:val="22"/>
                <w:szCs w:val="22"/>
                <w:lang w:val="en-GB"/>
              </w:rPr>
              <w:t>9. Assessment of external context, assumptions and risks relevant to the Programme</w:t>
            </w:r>
          </w:p>
          <w:p w14:paraId="5FEAFF94" w14:textId="77777777" w:rsidR="00CA7F7D" w:rsidRPr="007941E1" w:rsidRDefault="00CA7F7D" w:rsidP="001A3D57">
            <w:pPr>
              <w:pStyle w:val="FootnoteText"/>
              <w:widowControl w:val="0"/>
              <w:shd w:val="clear" w:color="auto" w:fill="FFFFFF" w:themeFill="background1"/>
              <w:tabs>
                <w:tab w:val="left" w:pos="180"/>
              </w:tabs>
              <w:jc w:val="both"/>
              <w:rPr>
                <w:rFonts w:asciiTheme="minorHAnsi" w:hAnsiTheme="minorHAnsi" w:cstheme="minorHAnsi"/>
                <w:i/>
                <w:iCs/>
                <w:sz w:val="22"/>
                <w:szCs w:val="22"/>
                <w:lang w:val="en-GB"/>
              </w:rPr>
            </w:pPr>
            <w:r w:rsidRPr="007941E1">
              <w:rPr>
                <w:rFonts w:asciiTheme="minorHAnsi" w:hAnsiTheme="minorHAnsi" w:cstheme="minorHAnsi"/>
                <w:i/>
                <w:iCs/>
                <w:sz w:val="22"/>
                <w:szCs w:val="22"/>
                <w:lang w:val="en-GB"/>
              </w:rPr>
              <w:t xml:space="preserve">A brief description of the national context that is relevant for the Programme. </w:t>
            </w:r>
          </w:p>
          <w:p w14:paraId="555BB445" w14:textId="77777777" w:rsidR="00CA7F7D" w:rsidRDefault="00CA7F7D" w:rsidP="001A3D57">
            <w:pPr>
              <w:shd w:val="clear" w:color="auto" w:fill="FFFFFF" w:themeFill="background1"/>
              <w:tabs>
                <w:tab w:val="left" w:pos="142"/>
              </w:tabs>
              <w:spacing w:before="120" w:after="120"/>
              <w:jc w:val="both"/>
              <w:rPr>
                <w:rFonts w:asciiTheme="minorHAnsi" w:hAnsiTheme="minorHAnsi" w:cstheme="minorHAnsi"/>
                <w:b/>
                <w:bCs/>
                <w:sz w:val="22"/>
                <w:szCs w:val="22"/>
              </w:rPr>
            </w:pPr>
            <w:r w:rsidRPr="007941E1">
              <w:rPr>
                <w:rFonts w:asciiTheme="minorHAnsi" w:hAnsiTheme="minorHAnsi" w:cstheme="minorHAnsi"/>
                <w:b/>
                <w:bCs/>
                <w:sz w:val="22"/>
                <w:szCs w:val="22"/>
              </w:rPr>
              <w:t>Key contextual changes and considerations</w:t>
            </w:r>
          </w:p>
          <w:p w14:paraId="3A1F9D4C" w14:textId="1590EE85" w:rsidR="00CA7F7D" w:rsidRDefault="00CA7F7D" w:rsidP="001A3D57">
            <w:pPr>
              <w:spacing w:after="120"/>
              <w:jc w:val="both"/>
            </w:pPr>
            <w:r w:rsidRPr="664277C8">
              <w:rPr>
                <w:rFonts w:ascii="Calibri" w:eastAsia="Calibri" w:hAnsi="Calibri"/>
                <w:color w:val="000000" w:themeColor="text1"/>
                <w:sz w:val="22"/>
                <w:szCs w:val="22"/>
              </w:rPr>
              <w:t xml:space="preserve">The end of February 2024 marked two years since the full-scale </w:t>
            </w:r>
            <w:r>
              <w:rPr>
                <w:rFonts w:ascii="Calibri" w:eastAsia="Calibri" w:hAnsi="Calibri"/>
                <w:color w:val="000000" w:themeColor="text1"/>
                <w:sz w:val="22"/>
                <w:szCs w:val="22"/>
              </w:rPr>
              <w:t>invasion</w:t>
            </w:r>
            <w:r w:rsidRPr="664277C8">
              <w:rPr>
                <w:rFonts w:ascii="Calibri" w:eastAsia="Calibri" w:hAnsi="Calibri"/>
                <w:color w:val="000000" w:themeColor="text1"/>
                <w:sz w:val="22"/>
                <w:szCs w:val="22"/>
              </w:rPr>
              <w:t xml:space="preserve"> by the Russian Federation </w:t>
            </w:r>
            <w:r>
              <w:rPr>
                <w:rFonts w:ascii="Calibri" w:eastAsia="Calibri" w:hAnsi="Calibri"/>
                <w:color w:val="000000" w:themeColor="text1"/>
                <w:sz w:val="22"/>
                <w:szCs w:val="22"/>
              </w:rPr>
              <w:t>of</w:t>
            </w:r>
            <w:r w:rsidRPr="664277C8">
              <w:rPr>
                <w:rFonts w:ascii="Calibri" w:eastAsia="Calibri" w:hAnsi="Calibri"/>
                <w:color w:val="000000" w:themeColor="text1"/>
                <w:sz w:val="22"/>
                <w:szCs w:val="22"/>
              </w:rPr>
              <w:t xml:space="preserve"> Ukraine</w:t>
            </w:r>
            <w:r>
              <w:rPr>
                <w:rFonts w:ascii="Calibri" w:eastAsia="Calibri" w:hAnsi="Calibri"/>
                <w:color w:val="000000" w:themeColor="text1"/>
                <w:sz w:val="22"/>
                <w:szCs w:val="22"/>
              </w:rPr>
              <w:t>,</w:t>
            </w:r>
            <w:r w:rsidRPr="664277C8">
              <w:rPr>
                <w:rFonts w:ascii="Calibri" w:eastAsia="Calibri" w:hAnsi="Calibri"/>
                <w:color w:val="000000" w:themeColor="text1"/>
                <w:sz w:val="22"/>
                <w:szCs w:val="22"/>
              </w:rPr>
              <w:t xml:space="preserve"> and ten years since the </w:t>
            </w:r>
            <w:r>
              <w:rPr>
                <w:rFonts w:ascii="Calibri" w:eastAsia="Calibri" w:hAnsi="Calibri"/>
                <w:color w:val="000000" w:themeColor="text1"/>
                <w:sz w:val="22"/>
                <w:szCs w:val="22"/>
              </w:rPr>
              <w:t>beginning</w:t>
            </w:r>
            <w:r w:rsidRPr="664277C8">
              <w:rPr>
                <w:rFonts w:ascii="Calibri" w:eastAsia="Calibri" w:hAnsi="Calibri"/>
                <w:color w:val="000000" w:themeColor="text1"/>
                <w:sz w:val="22"/>
                <w:szCs w:val="22"/>
              </w:rPr>
              <w:t xml:space="preserve"> of its occupation of the Autonomous Republic of Crimea. </w:t>
            </w:r>
            <w:r w:rsidRPr="664277C8">
              <w:rPr>
                <w:rFonts w:ascii="Calibri" w:eastAsia="Calibri" w:hAnsi="Calibri"/>
                <w:sz w:val="22"/>
                <w:szCs w:val="22"/>
              </w:rPr>
              <w:t xml:space="preserve">The aftermath of </w:t>
            </w:r>
            <w:r>
              <w:rPr>
                <w:rFonts w:ascii="Calibri" w:eastAsia="Calibri" w:hAnsi="Calibri"/>
                <w:sz w:val="22"/>
                <w:szCs w:val="22"/>
              </w:rPr>
              <w:t>February 202</w:t>
            </w:r>
            <w:r w:rsidR="009805B0">
              <w:rPr>
                <w:rFonts w:ascii="Calibri" w:eastAsia="Calibri" w:hAnsi="Calibri"/>
                <w:sz w:val="22"/>
                <w:szCs w:val="22"/>
              </w:rPr>
              <w:t>2</w:t>
            </w:r>
            <w:r w:rsidRPr="664277C8">
              <w:rPr>
                <w:rFonts w:ascii="Calibri" w:eastAsia="Calibri" w:hAnsi="Calibri"/>
                <w:sz w:val="22"/>
                <w:szCs w:val="22"/>
              </w:rPr>
              <w:t xml:space="preserve"> continues to be the biggest challenge to global order and peace, as well as to the national human rights agenda. The war </w:t>
            </w:r>
            <w:r>
              <w:rPr>
                <w:rFonts w:ascii="Calibri" w:eastAsia="Calibri" w:hAnsi="Calibri"/>
                <w:sz w:val="22"/>
                <w:szCs w:val="22"/>
              </w:rPr>
              <w:t xml:space="preserve">has </w:t>
            </w:r>
            <w:r w:rsidRPr="664277C8">
              <w:rPr>
                <w:rFonts w:ascii="Calibri" w:eastAsia="Calibri" w:hAnsi="Calibri"/>
                <w:sz w:val="22"/>
                <w:szCs w:val="22"/>
              </w:rPr>
              <w:t xml:space="preserve">continued to cause widespread destruction throughout 2024, destroying lives and livelihoods, further decimating essential services, and compounding an already grave humanitarian crisis. </w:t>
            </w:r>
          </w:p>
          <w:p w14:paraId="69E24B77" w14:textId="77777777" w:rsidR="00CA7F7D" w:rsidRDefault="00CA7F7D" w:rsidP="001A3D57">
            <w:pPr>
              <w:tabs>
                <w:tab w:val="left" w:pos="142"/>
              </w:tabs>
              <w:spacing w:before="120" w:after="120"/>
              <w:jc w:val="both"/>
              <w:rPr>
                <w:rFonts w:ascii="Calibri" w:eastAsia="Calibri" w:hAnsi="Calibri"/>
                <w:b/>
                <w:bCs/>
                <w:i/>
                <w:iCs/>
                <w:color w:val="000000" w:themeColor="text1"/>
                <w:sz w:val="22"/>
                <w:szCs w:val="22"/>
              </w:rPr>
            </w:pPr>
            <w:r w:rsidRPr="664277C8">
              <w:rPr>
                <w:rFonts w:ascii="Calibri" w:eastAsia="Calibri" w:hAnsi="Calibri"/>
                <w:b/>
                <w:bCs/>
                <w:i/>
                <w:iCs/>
                <w:color w:val="000000" w:themeColor="text1"/>
                <w:sz w:val="22"/>
                <w:szCs w:val="22"/>
              </w:rPr>
              <w:t>Overview of the context</w:t>
            </w:r>
          </w:p>
          <w:p w14:paraId="4F150AF3" w14:textId="741B1CBC" w:rsidR="00957649" w:rsidRPr="00957649" w:rsidRDefault="00957649" w:rsidP="00957649">
            <w:pPr>
              <w:tabs>
                <w:tab w:val="left" w:pos="142"/>
              </w:tabs>
              <w:spacing w:before="120" w:after="120"/>
              <w:jc w:val="both"/>
              <w:rPr>
                <w:rFonts w:ascii="Calibri" w:eastAsia="Calibri" w:hAnsi="Calibri"/>
                <w:sz w:val="22"/>
                <w:szCs w:val="22"/>
              </w:rPr>
            </w:pPr>
            <w:r w:rsidRPr="00957649">
              <w:rPr>
                <w:rFonts w:ascii="Calibri" w:eastAsia="Calibri" w:hAnsi="Calibri"/>
                <w:sz w:val="22"/>
                <w:szCs w:val="22"/>
              </w:rPr>
              <w:t>Since the full-scale invasion of Ukraine by the Russian Federation on February 24, 2022, numerous reports have documented war crimes, crimes against humanity, and other serious violations of international humanitarian law and human rights law. The aggression has particularly affected children, causing mass displacement, killings, and destruction of essential infrastructure, including homes, schools, and hospitals. The Russian Federation</w:t>
            </w:r>
            <w:r w:rsidR="00626ABB">
              <w:rPr>
                <w:rFonts w:ascii="Calibri" w:eastAsia="Calibri" w:hAnsi="Calibri"/>
                <w:sz w:val="22"/>
                <w:szCs w:val="22"/>
              </w:rPr>
              <w:t>’</w:t>
            </w:r>
            <w:r w:rsidRPr="00957649">
              <w:rPr>
                <w:rFonts w:ascii="Calibri" w:eastAsia="Calibri" w:hAnsi="Calibri"/>
                <w:sz w:val="22"/>
                <w:szCs w:val="22"/>
              </w:rPr>
              <w:t>s actions have severely undermined the rights of children as defined by the Convention on the Rights of the Child.</w:t>
            </w:r>
          </w:p>
          <w:p w14:paraId="61C220E5" w14:textId="40C856C2" w:rsidR="00957649" w:rsidRPr="00957649" w:rsidRDefault="00957649" w:rsidP="00957649">
            <w:pPr>
              <w:tabs>
                <w:tab w:val="left" w:pos="142"/>
              </w:tabs>
              <w:spacing w:before="120" w:after="120"/>
              <w:jc w:val="both"/>
              <w:rPr>
                <w:rFonts w:ascii="Calibri" w:eastAsia="Calibri" w:hAnsi="Calibri"/>
                <w:sz w:val="22"/>
                <w:szCs w:val="22"/>
              </w:rPr>
            </w:pPr>
            <w:r w:rsidRPr="00957649">
              <w:rPr>
                <w:rFonts w:ascii="Calibri" w:eastAsia="Calibri" w:hAnsi="Calibri"/>
                <w:sz w:val="22"/>
                <w:szCs w:val="22"/>
              </w:rPr>
              <w:lastRenderedPageBreak/>
              <w:t xml:space="preserve">The occupation of Ukrainian territories, initiated in 2014 with the annexation of Crimea, escalated significantly in 2022, involving the occupation of parts of Donetsk, Luhansk, Zaporizhzhia, Kharkiv, and Kherson regions, as well as the Autonomous Republic of Crimea. As of February 2024, approximately 26% of Ukraine’s territory remains under temporary occupation. These areas are home to approximately </w:t>
            </w:r>
            <w:commentRangeStart w:id="3"/>
            <w:commentRangeStart w:id="4"/>
            <w:r w:rsidRPr="00957649">
              <w:rPr>
                <w:rFonts w:ascii="Calibri" w:eastAsia="Calibri" w:hAnsi="Calibri"/>
                <w:sz w:val="22"/>
                <w:szCs w:val="22"/>
              </w:rPr>
              <w:t>1.6 million children</w:t>
            </w:r>
            <w:commentRangeEnd w:id="3"/>
            <w:r w:rsidR="00AE18A4">
              <w:rPr>
                <w:rStyle w:val="CommentReference"/>
              </w:rPr>
              <w:commentReference w:id="3"/>
            </w:r>
            <w:commentRangeEnd w:id="4"/>
            <w:r w:rsidR="0035273E">
              <w:rPr>
                <w:rStyle w:val="CommentReference"/>
              </w:rPr>
              <w:commentReference w:id="4"/>
            </w:r>
            <w:r w:rsidRPr="00957649">
              <w:rPr>
                <w:rFonts w:ascii="Calibri" w:eastAsia="Calibri" w:hAnsi="Calibri"/>
                <w:sz w:val="22"/>
                <w:szCs w:val="22"/>
              </w:rPr>
              <w:t>, who face heightened risks due to limited access and the lack of reliable information about their circumstances</w:t>
            </w:r>
            <w:r w:rsidR="0035273E">
              <w:rPr>
                <w:rStyle w:val="FootnoteReference"/>
                <w:rFonts w:ascii="Calibri" w:eastAsia="Calibri" w:hAnsi="Calibri"/>
                <w:sz w:val="22"/>
                <w:szCs w:val="22"/>
              </w:rPr>
              <w:footnoteReference w:id="1"/>
            </w:r>
            <w:r w:rsidRPr="00957649">
              <w:rPr>
                <w:rFonts w:ascii="Calibri" w:eastAsia="Calibri" w:hAnsi="Calibri"/>
                <w:sz w:val="22"/>
                <w:szCs w:val="22"/>
              </w:rPr>
              <w:t>.</w:t>
            </w:r>
          </w:p>
          <w:p w14:paraId="0E651248" w14:textId="5884A93C" w:rsidR="00957649" w:rsidRPr="00957649" w:rsidRDefault="00957649" w:rsidP="00957649">
            <w:pPr>
              <w:tabs>
                <w:tab w:val="left" w:pos="142"/>
              </w:tabs>
              <w:spacing w:before="120" w:after="120"/>
              <w:jc w:val="both"/>
              <w:rPr>
                <w:rFonts w:ascii="Calibri" w:eastAsia="Calibri" w:hAnsi="Calibri"/>
                <w:sz w:val="22"/>
                <w:szCs w:val="22"/>
              </w:rPr>
            </w:pPr>
            <w:r w:rsidRPr="00957649">
              <w:rPr>
                <w:rFonts w:ascii="Calibri" w:eastAsia="Calibri" w:hAnsi="Calibri"/>
                <w:sz w:val="22"/>
                <w:szCs w:val="22"/>
              </w:rPr>
              <w:t>The UN Committee on the Rights of the Child has expressed grave concerns about the impact of the armed conflict on children in Ukraine. There are credible reports of gross violations of children</w:t>
            </w:r>
            <w:r w:rsidR="00626ABB">
              <w:rPr>
                <w:rFonts w:ascii="Calibri" w:eastAsia="Calibri" w:hAnsi="Calibri"/>
                <w:sz w:val="22"/>
                <w:szCs w:val="22"/>
              </w:rPr>
              <w:t>’</w:t>
            </w:r>
            <w:r w:rsidRPr="00957649">
              <w:rPr>
                <w:rFonts w:ascii="Calibri" w:eastAsia="Calibri" w:hAnsi="Calibri"/>
                <w:sz w:val="22"/>
                <w:szCs w:val="22"/>
              </w:rPr>
              <w:t xml:space="preserve">s rights, including forced displacement, killings, and abductions. </w:t>
            </w:r>
            <w:r w:rsidR="0035273E">
              <w:rPr>
                <w:rFonts w:ascii="Calibri" w:eastAsia="Calibri" w:hAnsi="Calibri"/>
                <w:sz w:val="22"/>
                <w:szCs w:val="22"/>
              </w:rPr>
              <w:t xml:space="preserve">Almost </w:t>
            </w:r>
            <w:commentRangeStart w:id="5"/>
            <w:commentRangeStart w:id="6"/>
            <w:r w:rsidRPr="00957649">
              <w:rPr>
                <w:rFonts w:ascii="Calibri" w:eastAsia="Calibri" w:hAnsi="Calibri"/>
                <w:sz w:val="22"/>
                <w:szCs w:val="22"/>
              </w:rPr>
              <w:t>20,000 children from occupied territories have been transferred to Russia or territories under Russian control</w:t>
            </w:r>
            <w:r w:rsidR="0035273E">
              <w:rPr>
                <w:rStyle w:val="FootnoteReference"/>
                <w:rFonts w:ascii="Calibri" w:eastAsia="Calibri" w:hAnsi="Calibri"/>
                <w:sz w:val="22"/>
                <w:szCs w:val="22"/>
              </w:rPr>
              <w:footnoteReference w:id="2"/>
            </w:r>
            <w:r w:rsidRPr="00957649">
              <w:rPr>
                <w:rFonts w:ascii="Calibri" w:eastAsia="Calibri" w:hAnsi="Calibri"/>
                <w:sz w:val="22"/>
                <w:szCs w:val="22"/>
              </w:rPr>
              <w:t xml:space="preserve">. </w:t>
            </w:r>
            <w:commentRangeEnd w:id="5"/>
            <w:r w:rsidR="00626ABB">
              <w:rPr>
                <w:rStyle w:val="CommentReference"/>
              </w:rPr>
              <w:commentReference w:id="5"/>
            </w:r>
            <w:commentRangeEnd w:id="6"/>
            <w:r w:rsidR="0035273E">
              <w:rPr>
                <w:rStyle w:val="CommentReference"/>
              </w:rPr>
              <w:commentReference w:id="6"/>
            </w:r>
            <w:r w:rsidRPr="00957649">
              <w:rPr>
                <w:rFonts w:ascii="Calibri" w:eastAsia="Calibri" w:hAnsi="Calibri"/>
                <w:sz w:val="22"/>
                <w:szCs w:val="22"/>
              </w:rPr>
              <w:t>These children are subjected to political re-education in camps and have, in some cases, been placed with Russian families for “foster care” or adoption. Forced separation from their families results in severe trauma and long-term harm to their mental and physical health.</w:t>
            </w:r>
          </w:p>
          <w:p w14:paraId="51807DF3" w14:textId="77777777" w:rsidR="00957649" w:rsidRPr="00957649" w:rsidRDefault="00957649" w:rsidP="00957649">
            <w:pPr>
              <w:tabs>
                <w:tab w:val="left" w:pos="142"/>
              </w:tabs>
              <w:spacing w:before="120" w:after="120"/>
              <w:jc w:val="both"/>
              <w:rPr>
                <w:rFonts w:ascii="Calibri" w:eastAsia="Calibri" w:hAnsi="Calibri"/>
                <w:sz w:val="22"/>
                <w:szCs w:val="22"/>
              </w:rPr>
            </w:pPr>
            <w:r w:rsidRPr="00957649">
              <w:rPr>
                <w:rFonts w:ascii="Calibri" w:eastAsia="Calibri" w:hAnsi="Calibri"/>
                <w:sz w:val="22"/>
                <w:szCs w:val="22"/>
              </w:rPr>
              <w:t xml:space="preserve">To address these challenges, the Ukrainian government </w:t>
            </w:r>
            <w:commentRangeStart w:id="7"/>
            <w:commentRangeStart w:id="8"/>
            <w:r w:rsidRPr="00957649">
              <w:rPr>
                <w:rFonts w:ascii="Calibri" w:eastAsia="Calibri" w:hAnsi="Calibri"/>
                <w:sz w:val="22"/>
                <w:szCs w:val="22"/>
              </w:rPr>
              <w:t>has launched several initiatives:</w:t>
            </w:r>
            <w:commentRangeEnd w:id="7"/>
            <w:r w:rsidR="00626ABB">
              <w:rPr>
                <w:rStyle w:val="CommentReference"/>
              </w:rPr>
              <w:commentReference w:id="7"/>
            </w:r>
            <w:commentRangeEnd w:id="8"/>
            <w:r w:rsidR="0035273E">
              <w:rPr>
                <w:rStyle w:val="CommentReference"/>
              </w:rPr>
              <w:commentReference w:id="8"/>
            </w:r>
          </w:p>
          <w:p w14:paraId="687F51F9" w14:textId="61E947A9" w:rsidR="00957649" w:rsidRPr="006C0C9E" w:rsidRDefault="00957649" w:rsidP="006C0C9E">
            <w:pPr>
              <w:pStyle w:val="ListParagraph"/>
              <w:numPr>
                <w:ilvl w:val="0"/>
                <w:numId w:val="22"/>
              </w:numPr>
              <w:tabs>
                <w:tab w:val="left" w:pos="142"/>
              </w:tabs>
              <w:spacing w:before="120" w:after="120"/>
              <w:jc w:val="both"/>
              <w:rPr>
                <w:rFonts w:ascii="Calibri" w:eastAsia="Calibri" w:hAnsi="Calibri"/>
                <w:sz w:val="22"/>
                <w:szCs w:val="22"/>
              </w:rPr>
            </w:pPr>
            <w:r w:rsidRPr="006C0C9E">
              <w:rPr>
                <w:rFonts w:ascii="Calibri" w:eastAsia="Calibri" w:hAnsi="Calibri"/>
                <w:sz w:val="22"/>
                <w:szCs w:val="22"/>
              </w:rPr>
              <w:t>Children of the War Platform</w:t>
            </w:r>
            <w:r w:rsidR="0035273E">
              <w:rPr>
                <w:rStyle w:val="FootnoteReference"/>
                <w:rFonts w:ascii="Calibri" w:eastAsia="Calibri" w:hAnsi="Calibri"/>
                <w:sz w:val="22"/>
                <w:szCs w:val="22"/>
              </w:rPr>
              <w:footnoteReference w:id="3"/>
            </w:r>
            <w:r w:rsidRPr="006C0C9E">
              <w:rPr>
                <w:rFonts w:ascii="Calibri" w:eastAsia="Calibri" w:hAnsi="Calibri"/>
                <w:sz w:val="22"/>
                <w:szCs w:val="22"/>
              </w:rPr>
              <w:t>: This unified platform collects data on children affected by the war, including those killed, injured, missing, or deported. It facilitates the documentation of war crimes committed against children.</w:t>
            </w:r>
          </w:p>
          <w:p w14:paraId="6DE5B001" w14:textId="648BC44A" w:rsidR="00957649" w:rsidRPr="006C0C9E" w:rsidRDefault="00957649" w:rsidP="006C0C9E">
            <w:pPr>
              <w:pStyle w:val="ListParagraph"/>
              <w:numPr>
                <w:ilvl w:val="0"/>
                <w:numId w:val="22"/>
              </w:numPr>
              <w:tabs>
                <w:tab w:val="left" w:pos="142"/>
              </w:tabs>
              <w:spacing w:before="120" w:after="120"/>
              <w:jc w:val="both"/>
              <w:rPr>
                <w:rFonts w:ascii="Calibri" w:eastAsia="Calibri" w:hAnsi="Calibri"/>
                <w:sz w:val="22"/>
                <w:szCs w:val="22"/>
              </w:rPr>
            </w:pPr>
            <w:r w:rsidRPr="006C0C9E">
              <w:rPr>
                <w:rFonts w:ascii="Calibri" w:eastAsia="Calibri" w:hAnsi="Calibri"/>
                <w:sz w:val="22"/>
                <w:szCs w:val="22"/>
              </w:rPr>
              <w:t>Unified Register of Deported and Displaced Persons: Established under Cabinet Resolution No. 339 (April 2023)</w:t>
            </w:r>
            <w:r w:rsidR="0035273E">
              <w:rPr>
                <w:rStyle w:val="FootnoteReference"/>
                <w:rFonts w:ascii="Calibri" w:eastAsia="Calibri" w:hAnsi="Calibri"/>
                <w:sz w:val="22"/>
                <w:szCs w:val="22"/>
              </w:rPr>
              <w:footnoteReference w:id="4"/>
            </w:r>
            <w:r w:rsidRPr="006C0C9E">
              <w:rPr>
                <w:rFonts w:ascii="Calibri" w:eastAsia="Calibri" w:hAnsi="Calibri"/>
                <w:sz w:val="22"/>
                <w:szCs w:val="22"/>
              </w:rPr>
              <w:t>, this register consolidates information on all individuals, including children, who have been deported or forcibly displaced due to Russian aggression. Data is collected from various government bodies and local authorities.</w:t>
            </w:r>
          </w:p>
          <w:p w14:paraId="0C8A24CF" w14:textId="388FE384" w:rsidR="00957649" w:rsidRPr="006C0C9E" w:rsidRDefault="00957649" w:rsidP="006C0C9E">
            <w:pPr>
              <w:pStyle w:val="ListParagraph"/>
              <w:numPr>
                <w:ilvl w:val="0"/>
                <w:numId w:val="22"/>
              </w:numPr>
              <w:tabs>
                <w:tab w:val="left" w:pos="142"/>
              </w:tabs>
              <w:spacing w:before="120" w:after="120"/>
              <w:jc w:val="both"/>
              <w:rPr>
                <w:rFonts w:ascii="Calibri" w:eastAsia="Calibri" w:hAnsi="Calibri"/>
                <w:sz w:val="22"/>
                <w:szCs w:val="22"/>
              </w:rPr>
            </w:pPr>
            <w:r w:rsidRPr="006C0C9E">
              <w:rPr>
                <w:rFonts w:ascii="Calibri" w:eastAsia="Calibri" w:hAnsi="Calibri"/>
                <w:sz w:val="22"/>
                <w:szCs w:val="22"/>
              </w:rPr>
              <w:t>National Registry of Information on Deported Children</w:t>
            </w:r>
            <w:r w:rsidR="0035273E">
              <w:rPr>
                <w:rFonts w:ascii="Calibri" w:eastAsia="Calibri" w:hAnsi="Calibri"/>
                <w:sz w:val="22"/>
                <w:szCs w:val="22"/>
              </w:rPr>
              <w:t xml:space="preserve"> will be established according to law that was s</w:t>
            </w:r>
            <w:r w:rsidRPr="006C0C9E">
              <w:rPr>
                <w:rFonts w:ascii="Calibri" w:eastAsia="Calibri" w:hAnsi="Calibri"/>
                <w:sz w:val="22"/>
                <w:szCs w:val="22"/>
              </w:rPr>
              <w:t>igned by President Zelenskyy</w:t>
            </w:r>
            <w:r w:rsidR="0035273E">
              <w:rPr>
                <w:rFonts w:ascii="Calibri" w:eastAsia="Calibri" w:hAnsi="Calibri"/>
                <w:sz w:val="22"/>
                <w:szCs w:val="22"/>
              </w:rPr>
              <w:t xml:space="preserve"> in December 2024</w:t>
            </w:r>
            <w:r w:rsidR="0035273E">
              <w:rPr>
                <w:rStyle w:val="FootnoteReference"/>
                <w:rFonts w:ascii="Calibri" w:eastAsia="Calibri" w:hAnsi="Calibri"/>
                <w:sz w:val="22"/>
                <w:szCs w:val="22"/>
              </w:rPr>
              <w:footnoteReference w:id="5"/>
            </w:r>
            <w:r w:rsidRPr="006C0C9E">
              <w:rPr>
                <w:rFonts w:ascii="Calibri" w:eastAsia="Calibri" w:hAnsi="Calibri"/>
                <w:sz w:val="22"/>
                <w:szCs w:val="22"/>
              </w:rPr>
              <w:t>, this registry documents violations of children’s rights, including deportations and forced transfers. It serves as a secure platform for coordinating with international organizations to locate and reunite children with their families.</w:t>
            </w:r>
          </w:p>
          <w:p w14:paraId="28DE74F6" w14:textId="4DB87E36" w:rsidR="00957649" w:rsidRPr="00957649" w:rsidRDefault="005B7D9D" w:rsidP="005F731C">
            <w:pPr>
              <w:tabs>
                <w:tab w:val="left" w:pos="142"/>
              </w:tabs>
              <w:spacing w:before="120" w:after="120"/>
              <w:jc w:val="both"/>
              <w:rPr>
                <w:rFonts w:ascii="Calibri" w:eastAsia="Calibri" w:hAnsi="Calibri"/>
                <w:sz w:val="22"/>
                <w:szCs w:val="22"/>
              </w:rPr>
            </w:pPr>
            <w:r>
              <w:rPr>
                <w:rFonts w:ascii="Calibri" w:eastAsia="Calibri" w:hAnsi="Calibri"/>
                <w:sz w:val="22"/>
                <w:szCs w:val="22"/>
              </w:rPr>
              <w:t>Moreover</w:t>
            </w:r>
            <w:r w:rsidR="006F301B">
              <w:rPr>
                <w:rFonts w:ascii="Calibri" w:eastAsia="Calibri" w:hAnsi="Calibri"/>
                <w:sz w:val="22"/>
                <w:szCs w:val="22"/>
              </w:rPr>
              <w:t>,</w:t>
            </w:r>
            <w:r>
              <w:rPr>
                <w:rFonts w:ascii="Calibri" w:eastAsia="Calibri" w:hAnsi="Calibri"/>
                <w:sz w:val="22"/>
                <w:szCs w:val="22"/>
              </w:rPr>
              <w:t xml:space="preserve"> </w:t>
            </w:r>
            <w:r w:rsidR="006F301B">
              <w:rPr>
                <w:rFonts w:ascii="Calibri" w:eastAsia="Calibri" w:hAnsi="Calibri"/>
                <w:sz w:val="22"/>
                <w:szCs w:val="22"/>
              </w:rPr>
              <w:t xml:space="preserve">the </w:t>
            </w:r>
            <w:r>
              <w:rPr>
                <w:rFonts w:ascii="Calibri" w:eastAsia="Calibri" w:hAnsi="Calibri"/>
                <w:sz w:val="22"/>
                <w:szCs w:val="22"/>
              </w:rPr>
              <w:t xml:space="preserve">international community took a proactive position </w:t>
            </w:r>
            <w:r w:rsidR="0029023C">
              <w:rPr>
                <w:rFonts w:ascii="Calibri" w:eastAsia="Calibri" w:hAnsi="Calibri"/>
                <w:sz w:val="22"/>
                <w:szCs w:val="22"/>
              </w:rPr>
              <w:t xml:space="preserve">in providing support to </w:t>
            </w:r>
            <w:r w:rsidR="006F301B">
              <w:rPr>
                <w:rFonts w:ascii="Calibri" w:eastAsia="Calibri" w:hAnsi="Calibri"/>
                <w:sz w:val="22"/>
                <w:szCs w:val="22"/>
              </w:rPr>
              <w:t xml:space="preserve">the </w:t>
            </w:r>
            <w:r w:rsidR="0029023C">
              <w:rPr>
                <w:rFonts w:ascii="Calibri" w:eastAsia="Calibri" w:hAnsi="Calibri"/>
                <w:sz w:val="22"/>
                <w:szCs w:val="22"/>
              </w:rPr>
              <w:t>Ukrainian effort to return children.</w:t>
            </w:r>
            <w:r w:rsidR="006D1C9E">
              <w:rPr>
                <w:rFonts w:ascii="Calibri" w:eastAsia="Calibri" w:hAnsi="Calibri"/>
                <w:sz w:val="22"/>
                <w:szCs w:val="22"/>
              </w:rPr>
              <w:t xml:space="preserve"> </w:t>
            </w:r>
            <w:r w:rsidR="0029023C" w:rsidRPr="006C0C9E">
              <w:rPr>
                <w:rFonts w:ascii="Calibri" w:eastAsia="Calibri" w:hAnsi="Calibri"/>
                <w:sz w:val="22"/>
                <w:szCs w:val="22"/>
              </w:rPr>
              <w:t>International Coalition for the Return of Ukrainian Children</w:t>
            </w:r>
            <w:r w:rsidR="006D1C9E">
              <w:rPr>
                <w:rFonts w:ascii="Calibri" w:eastAsia="Calibri" w:hAnsi="Calibri"/>
                <w:sz w:val="22"/>
                <w:szCs w:val="22"/>
              </w:rPr>
              <w:t xml:space="preserve"> was established </w:t>
            </w:r>
            <w:r w:rsidR="00DD2B2F">
              <w:rPr>
                <w:rFonts w:ascii="Calibri" w:eastAsia="Calibri" w:hAnsi="Calibri"/>
                <w:sz w:val="22"/>
                <w:szCs w:val="22"/>
              </w:rPr>
              <w:t>in 2023 and it</w:t>
            </w:r>
            <w:r w:rsidR="0029023C" w:rsidRPr="006C0C9E">
              <w:rPr>
                <w:rFonts w:ascii="Calibri" w:eastAsia="Calibri" w:hAnsi="Calibri"/>
                <w:sz w:val="22"/>
                <w:szCs w:val="22"/>
              </w:rPr>
              <w:t xml:space="preserve"> works within President Zelenskyy’s Peace Formula to facilitate the return of abducted children. By October 2024 41</w:t>
            </w:r>
            <w:commentRangeStart w:id="9"/>
            <w:commentRangeStart w:id="10"/>
            <w:r w:rsidR="006F301B">
              <w:rPr>
                <w:rFonts w:ascii="Calibri" w:eastAsia="Calibri" w:hAnsi="Calibri"/>
                <w:sz w:val="22"/>
                <w:szCs w:val="22"/>
              </w:rPr>
              <w:t xml:space="preserve"> countries</w:t>
            </w:r>
            <w:r w:rsidR="0035273E">
              <w:rPr>
                <w:rStyle w:val="FootnoteReference"/>
                <w:rFonts w:ascii="Calibri" w:eastAsia="Calibri" w:hAnsi="Calibri"/>
                <w:sz w:val="22"/>
                <w:szCs w:val="22"/>
              </w:rPr>
              <w:footnoteReference w:id="6"/>
            </w:r>
            <w:r w:rsidR="0029023C" w:rsidRPr="006C0C9E">
              <w:rPr>
                <w:rFonts w:ascii="Calibri" w:eastAsia="Calibri" w:hAnsi="Calibri"/>
                <w:sz w:val="22"/>
                <w:szCs w:val="22"/>
              </w:rPr>
              <w:t xml:space="preserve"> </w:t>
            </w:r>
            <w:commentRangeEnd w:id="9"/>
            <w:r w:rsidR="006F301B">
              <w:rPr>
                <w:rStyle w:val="CommentReference"/>
              </w:rPr>
              <w:commentReference w:id="9"/>
            </w:r>
            <w:commentRangeEnd w:id="10"/>
            <w:r w:rsidR="0035273E">
              <w:rPr>
                <w:rStyle w:val="CommentReference"/>
              </w:rPr>
              <w:commentReference w:id="10"/>
            </w:r>
            <w:r w:rsidR="0029023C" w:rsidRPr="006C0C9E">
              <w:rPr>
                <w:rFonts w:ascii="Calibri" w:eastAsia="Calibri" w:hAnsi="Calibri"/>
                <w:sz w:val="22"/>
                <w:szCs w:val="22"/>
              </w:rPr>
              <w:t>ha</w:t>
            </w:r>
            <w:r w:rsidR="006F301B">
              <w:rPr>
                <w:rFonts w:ascii="Calibri" w:eastAsia="Calibri" w:hAnsi="Calibri"/>
                <w:sz w:val="22"/>
                <w:szCs w:val="22"/>
              </w:rPr>
              <w:t>ve</w:t>
            </w:r>
            <w:r w:rsidR="0029023C" w:rsidRPr="006C0C9E">
              <w:rPr>
                <w:rFonts w:ascii="Calibri" w:eastAsia="Calibri" w:hAnsi="Calibri"/>
                <w:sz w:val="22"/>
                <w:szCs w:val="22"/>
              </w:rPr>
              <w:t xml:space="preserve"> joined the </w:t>
            </w:r>
            <w:r w:rsidR="0035273E">
              <w:rPr>
                <w:rFonts w:ascii="Calibri" w:eastAsia="Calibri" w:hAnsi="Calibri"/>
                <w:sz w:val="22"/>
                <w:szCs w:val="22"/>
              </w:rPr>
              <w:t>C</w:t>
            </w:r>
            <w:r w:rsidR="0029023C" w:rsidRPr="006C0C9E">
              <w:rPr>
                <w:rFonts w:ascii="Calibri" w:eastAsia="Calibri" w:hAnsi="Calibri"/>
                <w:sz w:val="22"/>
                <w:szCs w:val="22"/>
              </w:rPr>
              <w:t>oalition</w:t>
            </w:r>
            <w:r w:rsidR="00AC1221">
              <w:rPr>
                <w:rFonts w:ascii="Calibri" w:eastAsia="Calibri" w:hAnsi="Calibri"/>
                <w:sz w:val="22"/>
                <w:szCs w:val="22"/>
              </w:rPr>
              <w:t xml:space="preserve"> to provide support through </w:t>
            </w:r>
            <w:r w:rsidR="00AC1221" w:rsidRPr="00172E36">
              <w:rPr>
                <w:rFonts w:ascii="Calibri" w:eastAsia="Calibri" w:hAnsi="Calibri"/>
                <w:sz w:val="22"/>
                <w:szCs w:val="22"/>
              </w:rPr>
              <w:t>advocacy, documentation, and rehabilitation efforts</w:t>
            </w:r>
            <w:r w:rsidR="00AC1221">
              <w:rPr>
                <w:rFonts w:ascii="Calibri" w:eastAsia="Calibri" w:hAnsi="Calibri"/>
                <w:sz w:val="22"/>
                <w:szCs w:val="22"/>
              </w:rPr>
              <w:t>.</w:t>
            </w:r>
            <w:r w:rsidR="004E17E7">
              <w:rPr>
                <w:rFonts w:ascii="Calibri" w:eastAsia="Calibri" w:hAnsi="Calibri"/>
                <w:sz w:val="22"/>
                <w:szCs w:val="22"/>
              </w:rPr>
              <w:t xml:space="preserve"> </w:t>
            </w:r>
            <w:r w:rsidR="0029023C" w:rsidRPr="006C0C9E">
              <w:rPr>
                <w:rFonts w:ascii="Calibri" w:eastAsia="Calibri" w:hAnsi="Calibri"/>
                <w:sz w:val="22"/>
                <w:szCs w:val="22"/>
              </w:rPr>
              <w:t xml:space="preserve">The coalition operates as a platform for coordinated international action, emphasizing the need for global solidarity in addressing the unlawful deportation and forced displacement of Ukrainian children. The third plenary meeting </w:t>
            </w:r>
            <w:r w:rsidR="004E17E7">
              <w:rPr>
                <w:rFonts w:ascii="Calibri" w:eastAsia="Calibri" w:hAnsi="Calibri"/>
                <w:sz w:val="22"/>
                <w:szCs w:val="22"/>
              </w:rPr>
              <w:t xml:space="preserve">of the Coalition </w:t>
            </w:r>
            <w:r w:rsidR="005F731C">
              <w:rPr>
                <w:rFonts w:ascii="Calibri" w:eastAsia="Calibri" w:hAnsi="Calibri"/>
                <w:sz w:val="22"/>
                <w:szCs w:val="22"/>
              </w:rPr>
              <w:t xml:space="preserve">held </w:t>
            </w:r>
            <w:r w:rsidR="0029023C" w:rsidRPr="006C0C9E">
              <w:rPr>
                <w:rFonts w:ascii="Calibri" w:eastAsia="Calibri" w:hAnsi="Calibri"/>
                <w:sz w:val="22"/>
                <w:szCs w:val="22"/>
              </w:rPr>
              <w:t xml:space="preserve">in October 2024, co-chaired by Ukraine and Canada, highlighted </w:t>
            </w:r>
            <w:proofErr w:type="gramStart"/>
            <w:r w:rsidR="0029023C" w:rsidRPr="006C0C9E">
              <w:rPr>
                <w:rFonts w:ascii="Calibri" w:eastAsia="Calibri" w:hAnsi="Calibri"/>
                <w:sz w:val="22"/>
                <w:szCs w:val="22"/>
              </w:rPr>
              <w:t>achievements</w:t>
            </w:r>
            <w:proofErr w:type="gramEnd"/>
            <w:r w:rsidR="0029023C" w:rsidRPr="006C0C9E">
              <w:rPr>
                <w:rFonts w:ascii="Calibri" w:eastAsia="Calibri" w:hAnsi="Calibri"/>
                <w:sz w:val="22"/>
                <w:szCs w:val="22"/>
              </w:rPr>
              <w:t xml:space="preserve"> and ongoing projects, reaffirming the global commitment to returning every Ukrainian child to their homeland. </w:t>
            </w:r>
          </w:p>
          <w:p w14:paraId="17F2AAFB" w14:textId="77777777" w:rsidR="00D140BB" w:rsidRDefault="00D140BB" w:rsidP="00D140BB">
            <w:pPr>
              <w:tabs>
                <w:tab w:val="left" w:pos="142"/>
              </w:tabs>
              <w:spacing w:before="120" w:after="120"/>
              <w:jc w:val="both"/>
              <w:rPr>
                <w:rFonts w:ascii="Calibri" w:eastAsia="Calibri" w:hAnsi="Calibri"/>
                <w:sz w:val="22"/>
                <w:szCs w:val="22"/>
              </w:rPr>
            </w:pPr>
            <w:r>
              <w:rPr>
                <w:rFonts w:ascii="Calibri" w:eastAsia="Calibri" w:hAnsi="Calibri"/>
                <w:sz w:val="22"/>
                <w:szCs w:val="22"/>
              </w:rPr>
              <w:t>As a result of these efforts i</w:t>
            </w:r>
            <w:r w:rsidRPr="00957649">
              <w:rPr>
                <w:rFonts w:ascii="Calibri" w:eastAsia="Calibri" w:hAnsi="Calibri"/>
                <w:sz w:val="22"/>
                <w:szCs w:val="22"/>
              </w:rPr>
              <w:t>n 2024, 449 children were successfully repatriated to Ukraine</w:t>
            </w:r>
            <w:r>
              <w:rPr>
                <w:rFonts w:ascii="Calibri" w:eastAsia="Calibri" w:hAnsi="Calibri"/>
                <w:sz w:val="22"/>
                <w:szCs w:val="22"/>
              </w:rPr>
              <w:t>.</w:t>
            </w:r>
          </w:p>
          <w:p w14:paraId="4AE073FB" w14:textId="0EE814A7" w:rsidR="00CA7F7D" w:rsidRPr="00EE147B" w:rsidRDefault="008566CC" w:rsidP="005F731C">
            <w:pPr>
              <w:ind w:right="-1"/>
              <w:jc w:val="both"/>
              <w:rPr>
                <w:rFonts w:asciiTheme="minorHAnsi" w:hAnsiTheme="minorHAnsi" w:cstheme="minorHAnsi"/>
                <w:sz w:val="22"/>
                <w:szCs w:val="22"/>
              </w:rPr>
            </w:pPr>
            <w:r w:rsidRPr="008566CC">
              <w:rPr>
                <w:rFonts w:ascii="Calibri" w:eastAsia="Calibri" w:hAnsi="Calibri"/>
                <w:sz w:val="22"/>
                <w:szCs w:val="22"/>
              </w:rPr>
              <w:t>In this regard, establish</w:t>
            </w:r>
            <w:r w:rsidR="00D15D1E">
              <w:rPr>
                <w:rFonts w:ascii="Calibri" w:eastAsia="Calibri" w:hAnsi="Calibri"/>
                <w:sz w:val="22"/>
                <w:szCs w:val="22"/>
              </w:rPr>
              <w:t xml:space="preserve">ment of the </w:t>
            </w:r>
            <w:r w:rsidRPr="008566CC">
              <w:rPr>
                <w:rFonts w:ascii="Calibri" w:eastAsia="Calibri" w:hAnsi="Calibri"/>
                <w:sz w:val="22"/>
                <w:szCs w:val="22"/>
              </w:rPr>
              <w:t xml:space="preserve">robust frameworks </w:t>
            </w:r>
            <w:r w:rsidR="004E46D2">
              <w:rPr>
                <w:rFonts w:ascii="Calibri" w:eastAsia="Calibri" w:hAnsi="Calibri"/>
                <w:sz w:val="22"/>
                <w:szCs w:val="22"/>
              </w:rPr>
              <w:t xml:space="preserve">remain to be an important goal for further </w:t>
            </w:r>
            <w:r w:rsidRPr="008566CC">
              <w:rPr>
                <w:rFonts w:ascii="Calibri" w:eastAsia="Calibri" w:hAnsi="Calibri"/>
                <w:sz w:val="22"/>
                <w:szCs w:val="22"/>
              </w:rPr>
              <w:t>reunif</w:t>
            </w:r>
            <w:r w:rsidR="00381014">
              <w:rPr>
                <w:rFonts w:ascii="Calibri" w:eastAsia="Calibri" w:hAnsi="Calibri"/>
                <w:sz w:val="22"/>
                <w:szCs w:val="22"/>
              </w:rPr>
              <w:t xml:space="preserve">ication </w:t>
            </w:r>
            <w:r w:rsidRPr="008566CC">
              <w:rPr>
                <w:rFonts w:ascii="Calibri" w:eastAsia="Calibri" w:hAnsi="Calibri"/>
                <w:sz w:val="22"/>
                <w:szCs w:val="22"/>
              </w:rPr>
              <w:t>Ukrainian children with their families in both short-term and long-term perspectives</w:t>
            </w:r>
            <w:r w:rsidR="00381014">
              <w:rPr>
                <w:rFonts w:ascii="Calibri" w:eastAsia="Calibri" w:hAnsi="Calibri"/>
                <w:sz w:val="22"/>
                <w:szCs w:val="22"/>
              </w:rPr>
              <w:t xml:space="preserve">, while </w:t>
            </w:r>
            <w:r w:rsidRPr="008566CC">
              <w:rPr>
                <w:rFonts w:ascii="Calibri" w:eastAsia="Calibri" w:hAnsi="Calibri"/>
                <w:sz w:val="22"/>
                <w:szCs w:val="22"/>
              </w:rPr>
              <w:t xml:space="preserve">creation of a DNA database is pivotal to these efforts. </w:t>
            </w:r>
          </w:p>
        </w:tc>
      </w:tr>
      <w:tr w:rsidR="00CA7F7D" w:rsidRPr="007941E1" w14:paraId="13300698" w14:textId="77777777" w:rsidTr="001A3D57">
        <w:trPr>
          <w:gridAfter w:val="1"/>
          <w:wAfter w:w="83" w:type="dxa"/>
          <w:trHeight w:val="80"/>
        </w:trPr>
        <w:tc>
          <w:tcPr>
            <w:tcW w:w="10656" w:type="dxa"/>
            <w:gridSpan w:val="3"/>
            <w:tcBorders>
              <w:top w:val="single" w:sz="4" w:space="0" w:color="auto"/>
              <w:left w:val="single" w:sz="4" w:space="0" w:color="auto"/>
              <w:bottom w:val="single" w:sz="4" w:space="0" w:color="auto"/>
              <w:right w:val="single" w:sz="4" w:space="0" w:color="auto"/>
            </w:tcBorders>
            <w:shd w:val="clear" w:color="auto" w:fill="auto"/>
          </w:tcPr>
          <w:p w14:paraId="471FB2FD" w14:textId="2F7A340A" w:rsidR="00CA7F7D" w:rsidRPr="00163FCA" w:rsidRDefault="00CA7F7D" w:rsidP="001A3D57">
            <w:pPr>
              <w:numPr>
                <w:ilvl w:val="0"/>
                <w:numId w:val="5"/>
              </w:numPr>
              <w:spacing w:before="120" w:after="120"/>
              <w:ind w:left="634"/>
              <w:jc w:val="both"/>
              <w:rPr>
                <w:rFonts w:asciiTheme="minorHAnsi" w:eastAsiaTheme="minorEastAsia" w:hAnsiTheme="minorHAnsi" w:cstheme="minorBidi"/>
                <w:b/>
                <w:bCs/>
                <w:i/>
                <w:iCs/>
                <w:sz w:val="22"/>
                <w:szCs w:val="22"/>
              </w:rPr>
            </w:pPr>
            <w:r w:rsidRPr="6C4A7F1A">
              <w:rPr>
                <w:rFonts w:asciiTheme="minorHAnsi" w:eastAsiaTheme="minorEastAsia" w:hAnsiTheme="minorHAnsi" w:cstheme="minorBidi"/>
                <w:b/>
                <w:bCs/>
                <w:i/>
                <w:iCs/>
                <w:sz w:val="22"/>
                <w:szCs w:val="22"/>
              </w:rPr>
              <w:lastRenderedPageBreak/>
              <w:t xml:space="preserve">Developments concerning important assumptions and </w:t>
            </w:r>
            <w:proofErr w:type="gramStart"/>
            <w:r w:rsidRPr="6C4A7F1A">
              <w:rPr>
                <w:rFonts w:asciiTheme="minorHAnsi" w:eastAsiaTheme="minorEastAsia" w:hAnsiTheme="minorHAnsi" w:cstheme="minorBidi"/>
                <w:b/>
                <w:bCs/>
                <w:i/>
                <w:iCs/>
                <w:sz w:val="22"/>
                <w:szCs w:val="22"/>
              </w:rPr>
              <w:t>risk</w:t>
            </w:r>
            <w:proofErr w:type="gramEnd"/>
          </w:p>
          <w:p w14:paraId="11A572C1" w14:textId="77777777" w:rsidR="00CA7F7D" w:rsidRDefault="00CA7F7D" w:rsidP="001A3D57">
            <w:pPr>
              <w:pStyle w:val="FootnoteText"/>
              <w:widowControl w:val="0"/>
              <w:shd w:val="clear" w:color="auto" w:fill="FFFFFF" w:themeFill="background1"/>
              <w:tabs>
                <w:tab w:val="left" w:pos="180"/>
              </w:tabs>
              <w:jc w:val="both"/>
              <w:rPr>
                <w:rFonts w:asciiTheme="minorHAnsi" w:hAnsiTheme="minorHAnsi" w:cstheme="minorHAnsi"/>
                <w:b/>
                <w:iCs/>
                <w:sz w:val="22"/>
                <w:szCs w:val="22"/>
                <w:lang w:val="en-GB"/>
              </w:rPr>
            </w:pPr>
            <w:bookmarkStart w:id="11" w:name="_Int_tfeBwwQe"/>
            <w:r w:rsidRPr="00561DC1">
              <w:rPr>
                <w:rFonts w:asciiTheme="minorHAnsi" w:eastAsiaTheme="minorEastAsia" w:hAnsiTheme="minorHAnsi" w:cstheme="minorHAnsi"/>
                <w:sz w:val="22"/>
                <w:szCs w:val="22"/>
                <w:lang w:val="en-GB"/>
              </w:rPr>
              <w:t xml:space="preserve">While </w:t>
            </w:r>
            <w:r>
              <w:rPr>
                <w:rFonts w:asciiTheme="minorHAnsi" w:eastAsiaTheme="minorEastAsia" w:hAnsiTheme="minorHAnsi" w:cstheme="minorBidi"/>
                <w:color w:val="000000" w:themeColor="text1"/>
                <w:sz w:val="22"/>
                <w:szCs w:val="22"/>
              </w:rPr>
              <w:t xml:space="preserve">no new risks have been identified in the reporting period, some risks have changed and require revision of the initial risk management strategy. </w:t>
            </w:r>
            <w:r w:rsidRPr="6C4A7F1A">
              <w:rPr>
                <w:rFonts w:asciiTheme="minorHAnsi" w:eastAsiaTheme="minorEastAsia" w:hAnsiTheme="minorHAnsi" w:cstheme="minorBidi"/>
                <w:sz w:val="22"/>
                <w:szCs w:val="22"/>
              </w:rPr>
              <w:t xml:space="preserve">For a detailed risk matrix </w:t>
            </w:r>
            <w:bookmarkEnd w:id="11"/>
            <w:r w:rsidRPr="6C4A7F1A">
              <w:rPr>
                <w:rFonts w:asciiTheme="minorHAnsi" w:eastAsiaTheme="minorEastAsia" w:hAnsiTheme="minorHAnsi" w:cstheme="minorBidi"/>
                <w:sz w:val="22"/>
                <w:szCs w:val="22"/>
              </w:rPr>
              <w:t>please see Annex C.</w:t>
            </w:r>
          </w:p>
        </w:tc>
      </w:tr>
    </w:tbl>
    <w:p w14:paraId="3479BCB4" w14:textId="77777777" w:rsidR="00CA7F7D" w:rsidRPr="007941E1" w:rsidRDefault="00CA7F7D" w:rsidP="00CA7F7D">
      <w:pPr>
        <w:shd w:val="clear" w:color="auto" w:fill="FFFFFF" w:themeFill="background1"/>
        <w:rPr>
          <w:rFonts w:asciiTheme="minorHAnsi" w:hAnsiTheme="minorHAnsi" w:cstheme="minorHAnsi"/>
          <w:sz w:val="22"/>
          <w:szCs w:val="22"/>
        </w:rPr>
      </w:pPr>
    </w:p>
    <w:tbl>
      <w:tblPr>
        <w:tblW w:w="1059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590"/>
      </w:tblGrid>
      <w:tr w:rsidR="00CA7F7D" w:rsidRPr="00652B3F" w14:paraId="637531F5" w14:textId="77777777" w:rsidTr="001A3D57">
        <w:trPr>
          <w:trHeight w:val="1123"/>
        </w:trPr>
        <w:tc>
          <w:tcPr>
            <w:tcW w:w="10590" w:type="dxa"/>
            <w:tcBorders>
              <w:bottom w:val="single" w:sz="4" w:space="0" w:color="auto"/>
            </w:tcBorders>
            <w:shd w:val="clear" w:color="auto" w:fill="FFFFFF" w:themeFill="background1"/>
          </w:tcPr>
          <w:p w14:paraId="3D4903CE" w14:textId="77777777" w:rsidR="00CA7F7D" w:rsidRPr="007941E1" w:rsidRDefault="00CA7F7D" w:rsidP="001A3D57">
            <w:pPr>
              <w:shd w:val="clear" w:color="auto" w:fill="FFFFFF" w:themeFill="background1"/>
              <w:spacing w:before="120" w:after="120"/>
              <w:rPr>
                <w:rFonts w:asciiTheme="minorHAnsi" w:eastAsiaTheme="minorEastAsia" w:hAnsiTheme="minorHAnsi" w:cstheme="minorHAnsi"/>
                <w:sz w:val="22"/>
                <w:szCs w:val="22"/>
              </w:rPr>
            </w:pPr>
            <w:r w:rsidRPr="007941E1">
              <w:rPr>
                <w:rFonts w:asciiTheme="minorHAnsi" w:eastAsiaTheme="minorEastAsia" w:hAnsiTheme="minorHAnsi" w:cstheme="minorHAnsi"/>
                <w:b/>
                <w:sz w:val="22"/>
                <w:szCs w:val="22"/>
              </w:rPr>
              <w:lastRenderedPageBreak/>
              <w:t xml:space="preserve">10.  Status – Contribution to the </w:t>
            </w:r>
            <w:proofErr w:type="spellStart"/>
            <w:r w:rsidRPr="007941E1">
              <w:rPr>
                <w:rFonts w:asciiTheme="minorHAnsi" w:eastAsiaTheme="minorEastAsia" w:hAnsiTheme="minorHAnsi" w:cstheme="minorHAnsi"/>
                <w:b/>
                <w:sz w:val="22"/>
                <w:szCs w:val="22"/>
              </w:rPr>
              <w:t>Programme’s</w:t>
            </w:r>
            <w:proofErr w:type="spellEnd"/>
            <w:r w:rsidRPr="007941E1">
              <w:rPr>
                <w:rFonts w:asciiTheme="minorHAnsi" w:eastAsiaTheme="minorEastAsia" w:hAnsiTheme="minorHAnsi" w:cstheme="minorHAnsi"/>
                <w:b/>
                <w:sz w:val="22"/>
                <w:szCs w:val="22"/>
              </w:rPr>
              <w:t xml:space="preserve"> outcome objectives</w:t>
            </w:r>
          </w:p>
          <w:p w14:paraId="3523DB71" w14:textId="77777777" w:rsidR="00CA7F7D" w:rsidRPr="007941E1" w:rsidRDefault="00CA7F7D" w:rsidP="001A3D57">
            <w:pPr>
              <w:shd w:val="clear" w:color="auto" w:fill="FFFFFF" w:themeFill="background1"/>
              <w:rPr>
                <w:rFonts w:asciiTheme="minorHAnsi" w:eastAsiaTheme="minorEastAsia" w:hAnsiTheme="minorHAnsi" w:cstheme="minorHAnsi"/>
                <w:sz w:val="22"/>
                <w:szCs w:val="22"/>
              </w:rPr>
            </w:pPr>
            <w:r w:rsidRPr="007941E1">
              <w:rPr>
                <w:rFonts w:asciiTheme="minorHAnsi" w:eastAsiaTheme="minorEastAsia" w:hAnsiTheme="minorHAnsi" w:cstheme="minorHAnsi"/>
                <w:sz w:val="22"/>
                <w:szCs w:val="22"/>
              </w:rPr>
              <w:t xml:space="preserve">Give an account of selected contributions to the </w:t>
            </w:r>
            <w:proofErr w:type="spellStart"/>
            <w:r w:rsidRPr="007941E1">
              <w:rPr>
                <w:rFonts w:asciiTheme="minorHAnsi" w:eastAsiaTheme="minorEastAsia" w:hAnsiTheme="minorHAnsi" w:cstheme="minorHAnsi"/>
                <w:sz w:val="22"/>
                <w:szCs w:val="22"/>
              </w:rPr>
              <w:t>Programme’s</w:t>
            </w:r>
            <w:proofErr w:type="spellEnd"/>
            <w:r w:rsidRPr="007941E1">
              <w:rPr>
                <w:rFonts w:asciiTheme="minorHAnsi" w:eastAsiaTheme="minorEastAsia" w:hAnsiTheme="minorHAnsi" w:cstheme="minorHAnsi"/>
                <w:sz w:val="22"/>
                <w:szCs w:val="22"/>
              </w:rPr>
              <w:t xml:space="preserve"> objectives and indicators. </w:t>
            </w:r>
          </w:p>
          <w:p w14:paraId="5DEE7D2D" w14:textId="77777777" w:rsidR="00761FD4" w:rsidRPr="007941E1" w:rsidRDefault="00761FD4" w:rsidP="00761FD4">
            <w:pPr>
              <w:shd w:val="clear" w:color="auto" w:fill="FFFFFF" w:themeFill="background1"/>
              <w:jc w:val="both"/>
              <w:rPr>
                <w:rFonts w:asciiTheme="minorHAnsi" w:eastAsiaTheme="minorEastAsia" w:hAnsiTheme="minorHAnsi" w:cstheme="minorHAnsi"/>
                <w:i/>
                <w:sz w:val="22"/>
                <w:szCs w:val="22"/>
                <w:u w:val="single"/>
              </w:rPr>
            </w:pPr>
            <w:r>
              <w:rPr>
                <w:rFonts w:asciiTheme="minorHAnsi" w:eastAsiaTheme="minorEastAsia" w:hAnsiTheme="minorHAnsi" w:cstheme="minorHAnsi"/>
                <w:b/>
                <w:i/>
                <w:sz w:val="22"/>
                <w:szCs w:val="22"/>
                <w:u w:val="single"/>
              </w:rPr>
              <w:t xml:space="preserve">Project </w:t>
            </w:r>
            <w:r w:rsidRPr="007941E1">
              <w:rPr>
                <w:rFonts w:asciiTheme="minorHAnsi" w:eastAsiaTheme="minorEastAsia" w:hAnsiTheme="minorHAnsi" w:cstheme="minorHAnsi"/>
                <w:b/>
                <w:i/>
                <w:sz w:val="22"/>
                <w:szCs w:val="22"/>
                <w:u w:val="single"/>
              </w:rPr>
              <w:t>Outcome:</w:t>
            </w:r>
            <w:r w:rsidRPr="007941E1">
              <w:rPr>
                <w:rFonts w:asciiTheme="minorHAnsi" w:eastAsiaTheme="minorEastAsia" w:hAnsiTheme="minorHAnsi" w:cstheme="minorHAnsi"/>
                <w:i/>
                <w:sz w:val="22"/>
                <w:szCs w:val="22"/>
                <w:u w:val="single"/>
              </w:rPr>
              <w:t xml:space="preserve"> </w:t>
            </w:r>
          </w:p>
          <w:p w14:paraId="1C273AC7" w14:textId="552133BC" w:rsidR="007609C2" w:rsidRPr="007609C2" w:rsidRDefault="007609C2" w:rsidP="007609C2">
            <w:pPr>
              <w:widowControl w:val="0"/>
              <w:spacing w:before="120" w:after="120"/>
              <w:jc w:val="both"/>
              <w:rPr>
                <w:rFonts w:asciiTheme="minorHAnsi" w:eastAsiaTheme="minorEastAsia" w:hAnsiTheme="minorHAnsi" w:cstheme="minorHAnsi"/>
                <w:sz w:val="22"/>
                <w:szCs w:val="22"/>
              </w:rPr>
            </w:pPr>
            <w:r w:rsidRPr="007609C2">
              <w:rPr>
                <w:rFonts w:asciiTheme="minorHAnsi" w:eastAsiaTheme="minorEastAsia" w:hAnsiTheme="minorHAnsi" w:cstheme="minorHAnsi"/>
                <w:sz w:val="22"/>
                <w:szCs w:val="22"/>
              </w:rPr>
              <w:t xml:space="preserve">The project has successfully built a strong foundation for the </w:t>
            </w:r>
            <w:r w:rsidR="00925EF4">
              <w:rPr>
                <w:rFonts w:asciiTheme="minorHAnsi" w:eastAsiaTheme="minorEastAsia" w:hAnsiTheme="minorHAnsi" w:cstheme="minorHAnsi"/>
                <w:sz w:val="22"/>
                <w:szCs w:val="22"/>
              </w:rPr>
              <w:t>N</w:t>
            </w:r>
            <w:r w:rsidR="005632F8">
              <w:rPr>
                <w:rFonts w:asciiTheme="minorHAnsi" w:eastAsiaTheme="minorEastAsia" w:hAnsiTheme="minorHAnsi" w:cstheme="minorHAnsi"/>
                <w:sz w:val="22"/>
                <w:szCs w:val="22"/>
              </w:rPr>
              <w:t xml:space="preserve">ational Police of </w:t>
            </w:r>
            <w:r w:rsidR="00925EF4">
              <w:rPr>
                <w:rFonts w:asciiTheme="minorHAnsi" w:eastAsiaTheme="minorEastAsia" w:hAnsiTheme="minorHAnsi" w:cstheme="minorHAnsi"/>
                <w:sz w:val="22"/>
                <w:szCs w:val="22"/>
              </w:rPr>
              <w:t>U</w:t>
            </w:r>
            <w:r w:rsidR="005632F8">
              <w:rPr>
                <w:rFonts w:asciiTheme="minorHAnsi" w:eastAsiaTheme="minorEastAsia" w:hAnsiTheme="minorHAnsi" w:cstheme="minorHAnsi"/>
                <w:sz w:val="22"/>
                <w:szCs w:val="22"/>
              </w:rPr>
              <w:t>kraine (NPU)</w:t>
            </w:r>
            <w:r w:rsidRPr="007609C2">
              <w:rPr>
                <w:rFonts w:asciiTheme="minorHAnsi" w:eastAsiaTheme="minorEastAsia" w:hAnsiTheme="minorHAnsi" w:cstheme="minorHAnsi"/>
                <w:sz w:val="22"/>
                <w:szCs w:val="22"/>
              </w:rPr>
              <w:t xml:space="preserve"> to apply DNA identification techniques for family reunification, particularly through </w:t>
            </w:r>
            <w:r w:rsidR="001F3AB8">
              <w:rPr>
                <w:rFonts w:asciiTheme="minorHAnsi" w:eastAsiaTheme="minorEastAsia" w:hAnsiTheme="minorHAnsi" w:cstheme="minorHAnsi"/>
                <w:sz w:val="22"/>
                <w:szCs w:val="22"/>
              </w:rPr>
              <w:t xml:space="preserve">the </w:t>
            </w:r>
            <w:r w:rsidRPr="007609C2">
              <w:rPr>
                <w:rFonts w:asciiTheme="minorHAnsi" w:eastAsiaTheme="minorEastAsia" w:hAnsiTheme="minorHAnsi" w:cstheme="minorHAnsi"/>
                <w:sz w:val="22"/>
                <w:szCs w:val="22"/>
              </w:rPr>
              <w:t xml:space="preserve">capacity </w:t>
            </w:r>
            <w:r w:rsidR="001F3AB8">
              <w:rPr>
                <w:rFonts w:asciiTheme="minorHAnsi" w:eastAsiaTheme="minorEastAsia" w:hAnsiTheme="minorHAnsi" w:cstheme="minorHAnsi"/>
                <w:sz w:val="22"/>
                <w:szCs w:val="22"/>
              </w:rPr>
              <w:t>development</w:t>
            </w:r>
            <w:r w:rsidR="001F3AB8" w:rsidRPr="007609C2">
              <w:rPr>
                <w:rFonts w:asciiTheme="minorHAnsi" w:eastAsiaTheme="minorEastAsia" w:hAnsiTheme="minorHAnsi" w:cstheme="minorHAnsi"/>
                <w:sz w:val="22"/>
                <w:szCs w:val="22"/>
              </w:rPr>
              <w:t xml:space="preserve"> </w:t>
            </w:r>
            <w:r w:rsidR="00925EF4">
              <w:rPr>
                <w:rFonts w:asciiTheme="minorHAnsi" w:eastAsiaTheme="minorEastAsia" w:hAnsiTheme="minorHAnsi" w:cstheme="minorHAnsi"/>
                <w:sz w:val="22"/>
                <w:szCs w:val="22"/>
              </w:rPr>
              <w:t xml:space="preserve">of the forensic experts. </w:t>
            </w:r>
            <w:r w:rsidRPr="007609C2">
              <w:rPr>
                <w:rFonts w:asciiTheme="minorHAnsi" w:eastAsiaTheme="minorEastAsia" w:hAnsiTheme="minorHAnsi" w:cstheme="minorHAnsi"/>
                <w:sz w:val="22"/>
                <w:szCs w:val="22"/>
              </w:rPr>
              <w:t>A</w:t>
            </w:r>
            <w:r w:rsidR="005820AC">
              <w:rPr>
                <w:rFonts w:asciiTheme="minorHAnsi" w:eastAsiaTheme="minorEastAsia" w:hAnsiTheme="minorHAnsi" w:cstheme="minorHAnsi"/>
                <w:sz w:val="22"/>
                <w:szCs w:val="22"/>
              </w:rPr>
              <w:t>s</w:t>
            </w:r>
            <w:r w:rsidRPr="007609C2">
              <w:rPr>
                <w:rFonts w:asciiTheme="minorHAnsi" w:eastAsiaTheme="minorEastAsia" w:hAnsiTheme="minorHAnsi" w:cstheme="minorHAnsi"/>
                <w:sz w:val="22"/>
                <w:szCs w:val="22"/>
              </w:rPr>
              <w:t xml:space="preserve"> </w:t>
            </w:r>
            <w:r w:rsidR="005820AC">
              <w:rPr>
                <w:rFonts w:asciiTheme="minorHAnsi" w:eastAsiaTheme="minorEastAsia" w:hAnsiTheme="minorHAnsi" w:cstheme="minorHAnsi"/>
                <w:sz w:val="22"/>
                <w:szCs w:val="22"/>
              </w:rPr>
              <w:t>a result</w:t>
            </w:r>
            <w:r w:rsidR="001F3AB8">
              <w:rPr>
                <w:rFonts w:asciiTheme="minorHAnsi" w:eastAsiaTheme="minorEastAsia" w:hAnsiTheme="minorHAnsi" w:cstheme="minorHAnsi"/>
                <w:sz w:val="22"/>
                <w:szCs w:val="22"/>
              </w:rPr>
              <w:t>,</w:t>
            </w:r>
            <w:r w:rsidR="005820AC">
              <w:rPr>
                <w:rFonts w:asciiTheme="minorHAnsi" w:eastAsiaTheme="minorEastAsia" w:hAnsiTheme="minorHAnsi" w:cstheme="minorHAnsi"/>
                <w:sz w:val="22"/>
                <w:szCs w:val="22"/>
              </w:rPr>
              <w:t xml:space="preserve"> </w:t>
            </w:r>
            <w:r w:rsidRPr="007609C2">
              <w:rPr>
                <w:rFonts w:asciiTheme="minorHAnsi" w:eastAsiaTheme="minorEastAsia" w:hAnsiTheme="minorHAnsi" w:cstheme="minorHAnsi"/>
                <w:sz w:val="22"/>
                <w:szCs w:val="22"/>
              </w:rPr>
              <w:t xml:space="preserve">relevant expertise </w:t>
            </w:r>
            <w:r w:rsidR="005820AC">
              <w:rPr>
                <w:rFonts w:asciiTheme="minorHAnsi" w:eastAsiaTheme="minorEastAsia" w:hAnsiTheme="minorHAnsi" w:cstheme="minorHAnsi"/>
                <w:sz w:val="22"/>
                <w:szCs w:val="22"/>
              </w:rPr>
              <w:t xml:space="preserve">is now present </w:t>
            </w:r>
            <w:r w:rsidRPr="007609C2">
              <w:rPr>
                <w:rFonts w:asciiTheme="minorHAnsi" w:eastAsiaTheme="minorEastAsia" w:hAnsiTheme="minorHAnsi" w:cstheme="minorHAnsi"/>
                <w:sz w:val="22"/>
                <w:szCs w:val="22"/>
              </w:rPr>
              <w:t xml:space="preserve">in every oblast of Ukraine, ensuring that qualified forensic </w:t>
            </w:r>
            <w:proofErr w:type="gramStart"/>
            <w:r w:rsidRPr="007609C2">
              <w:rPr>
                <w:rFonts w:asciiTheme="minorHAnsi" w:eastAsiaTheme="minorEastAsia" w:hAnsiTheme="minorHAnsi" w:cstheme="minorHAnsi"/>
                <w:sz w:val="22"/>
                <w:szCs w:val="22"/>
              </w:rPr>
              <w:t xml:space="preserve">investigators </w:t>
            </w:r>
            <w:r w:rsidR="00206A7F">
              <w:rPr>
                <w:rFonts w:asciiTheme="minorHAnsi" w:eastAsiaTheme="minorEastAsia" w:hAnsiTheme="minorHAnsi" w:cstheme="minorHAnsi"/>
                <w:sz w:val="22"/>
                <w:szCs w:val="22"/>
              </w:rPr>
              <w:t xml:space="preserve"> are</w:t>
            </w:r>
            <w:proofErr w:type="gramEnd"/>
            <w:r w:rsidR="00206A7F">
              <w:rPr>
                <w:rFonts w:asciiTheme="minorHAnsi" w:eastAsiaTheme="minorEastAsia" w:hAnsiTheme="minorHAnsi" w:cstheme="minorHAnsi"/>
                <w:sz w:val="22"/>
                <w:szCs w:val="22"/>
              </w:rPr>
              <w:t xml:space="preserve"> now operating</w:t>
            </w:r>
            <w:r w:rsidRPr="007609C2">
              <w:rPr>
                <w:rFonts w:asciiTheme="minorHAnsi" w:eastAsiaTheme="minorEastAsia" w:hAnsiTheme="minorHAnsi" w:cstheme="minorHAnsi"/>
                <w:sz w:val="22"/>
                <w:szCs w:val="22"/>
              </w:rPr>
              <w:t xml:space="preserve"> across the country</w:t>
            </w:r>
            <w:r w:rsidR="001A3E44">
              <w:rPr>
                <w:rFonts w:asciiTheme="minorHAnsi" w:eastAsiaTheme="minorEastAsia" w:hAnsiTheme="minorHAnsi" w:cstheme="minorHAnsi"/>
                <w:sz w:val="22"/>
                <w:szCs w:val="22"/>
              </w:rPr>
              <w:t xml:space="preserve"> and ready to apply new DNA identification equipment</w:t>
            </w:r>
            <w:r w:rsidRPr="007609C2">
              <w:rPr>
                <w:rFonts w:asciiTheme="minorHAnsi" w:eastAsiaTheme="minorEastAsia" w:hAnsiTheme="minorHAnsi" w:cstheme="minorHAnsi"/>
                <w:sz w:val="22"/>
                <w:szCs w:val="22"/>
              </w:rPr>
              <w:t>. This widespread capacity enables the NPU to apply DNA identification methods on a larger scale and across more regions, enhancing the ability to reunify children with their families in a timely and effective manner. The expertise</w:t>
            </w:r>
            <w:r w:rsidR="00B257C6">
              <w:rPr>
                <w:rFonts w:asciiTheme="minorHAnsi" w:eastAsiaTheme="minorEastAsia" w:hAnsiTheme="minorHAnsi" w:cstheme="minorHAnsi"/>
                <w:sz w:val="22"/>
                <w:szCs w:val="22"/>
              </w:rPr>
              <w:t>,</w:t>
            </w:r>
            <w:r w:rsidRPr="007609C2">
              <w:rPr>
                <w:rFonts w:asciiTheme="minorHAnsi" w:eastAsiaTheme="minorEastAsia" w:hAnsiTheme="minorHAnsi" w:cstheme="minorHAnsi"/>
                <w:sz w:val="22"/>
                <w:szCs w:val="22"/>
              </w:rPr>
              <w:t xml:space="preserve"> developed through the </w:t>
            </w:r>
            <w:r w:rsidR="00B257C6">
              <w:rPr>
                <w:rFonts w:asciiTheme="minorHAnsi" w:eastAsiaTheme="minorEastAsia" w:hAnsiTheme="minorHAnsi" w:cstheme="minorHAnsi"/>
                <w:sz w:val="22"/>
                <w:szCs w:val="22"/>
              </w:rPr>
              <w:t xml:space="preserve">UNDP-conducted </w:t>
            </w:r>
            <w:r w:rsidRPr="007609C2">
              <w:rPr>
                <w:rFonts w:asciiTheme="minorHAnsi" w:eastAsiaTheme="minorEastAsia" w:hAnsiTheme="minorHAnsi" w:cstheme="minorHAnsi"/>
                <w:sz w:val="22"/>
                <w:szCs w:val="22"/>
              </w:rPr>
              <w:t>training sessions</w:t>
            </w:r>
            <w:r w:rsidR="00B257C6">
              <w:rPr>
                <w:rFonts w:asciiTheme="minorHAnsi" w:eastAsiaTheme="minorEastAsia" w:hAnsiTheme="minorHAnsi" w:cstheme="minorHAnsi"/>
                <w:sz w:val="22"/>
                <w:szCs w:val="22"/>
              </w:rPr>
              <w:t>,</w:t>
            </w:r>
            <w:r w:rsidRPr="007609C2">
              <w:rPr>
                <w:rFonts w:asciiTheme="minorHAnsi" w:eastAsiaTheme="minorEastAsia" w:hAnsiTheme="minorHAnsi" w:cstheme="minorHAnsi"/>
                <w:sz w:val="22"/>
                <w:szCs w:val="22"/>
              </w:rPr>
              <w:t xml:space="preserve"> provides the NPU with a solid base to implement DNA-based identification practices in the future.</w:t>
            </w:r>
          </w:p>
          <w:p w14:paraId="3EE3561E" w14:textId="75CA87D0" w:rsidR="007609C2" w:rsidRPr="007609C2" w:rsidRDefault="007609C2" w:rsidP="007609C2">
            <w:pPr>
              <w:widowControl w:val="0"/>
              <w:spacing w:before="120" w:after="120"/>
              <w:jc w:val="both"/>
              <w:rPr>
                <w:rFonts w:asciiTheme="minorHAnsi" w:eastAsiaTheme="minorEastAsia" w:hAnsiTheme="minorHAnsi" w:cstheme="minorHAnsi"/>
                <w:sz w:val="22"/>
                <w:szCs w:val="22"/>
              </w:rPr>
            </w:pPr>
            <w:r w:rsidRPr="007609C2">
              <w:rPr>
                <w:rFonts w:asciiTheme="minorHAnsi" w:eastAsiaTheme="minorEastAsia" w:hAnsiTheme="minorHAnsi" w:cstheme="minorHAnsi"/>
                <w:sz w:val="22"/>
                <w:szCs w:val="22"/>
              </w:rPr>
              <w:t xml:space="preserve">While significant progress has been made in building technical expertise and laying the groundwork for genomic data systems, the next </w:t>
            </w:r>
            <w:r w:rsidR="00F33042">
              <w:rPr>
                <w:rFonts w:asciiTheme="minorHAnsi" w:eastAsiaTheme="minorEastAsia" w:hAnsiTheme="minorHAnsi" w:cstheme="minorHAnsi"/>
                <w:sz w:val="22"/>
                <w:szCs w:val="22"/>
              </w:rPr>
              <w:t xml:space="preserve">step in 2025 </w:t>
            </w:r>
            <w:r w:rsidRPr="007609C2">
              <w:rPr>
                <w:rFonts w:asciiTheme="minorHAnsi" w:eastAsiaTheme="minorEastAsia" w:hAnsiTheme="minorHAnsi" w:cstheme="minorHAnsi"/>
                <w:sz w:val="22"/>
                <w:szCs w:val="22"/>
              </w:rPr>
              <w:t>will involve equipping the NPU with the necessary hardware, such as DNA storage solutions and servers, and continuing the development of the genomic database system. These steps will be essential in creating a comprehensive, sustainable system capable of supporting large-scale family reunification efforts using DNA identification methods.</w:t>
            </w:r>
            <w:r w:rsidR="00D94B74">
              <w:rPr>
                <w:rFonts w:asciiTheme="minorHAnsi" w:eastAsiaTheme="minorEastAsia" w:hAnsiTheme="minorHAnsi" w:cstheme="minorHAnsi"/>
                <w:sz w:val="22"/>
                <w:szCs w:val="22"/>
              </w:rPr>
              <w:t xml:space="preserve"> In the reporting period project team agreed with NPU the list of the equipment and conducted relevant procurement processes</w:t>
            </w:r>
            <w:r w:rsidR="002F3C48">
              <w:rPr>
                <w:rFonts w:asciiTheme="minorHAnsi" w:eastAsiaTheme="minorEastAsia" w:hAnsiTheme="minorHAnsi" w:cstheme="minorHAnsi"/>
                <w:sz w:val="22"/>
                <w:szCs w:val="22"/>
              </w:rPr>
              <w:t xml:space="preserve"> to ensure delivery of the equipment in 2025.</w:t>
            </w:r>
          </w:p>
          <w:p w14:paraId="264FCC9A" w14:textId="77777777" w:rsidR="006162B9" w:rsidRDefault="006162B9" w:rsidP="005A7DC2">
            <w:pPr>
              <w:widowControl w:val="0"/>
              <w:spacing w:before="120" w:after="120"/>
              <w:jc w:val="both"/>
              <w:rPr>
                <w:rFonts w:asciiTheme="minorHAnsi" w:eastAsiaTheme="minorEastAsia" w:hAnsiTheme="minorHAnsi" w:cstheme="minorHAnsi"/>
                <w:sz w:val="22"/>
                <w:szCs w:val="22"/>
              </w:rPr>
            </w:pPr>
          </w:p>
          <w:p w14:paraId="1A3613DC" w14:textId="77777777" w:rsidR="00CA7F7D" w:rsidRPr="007941E1" w:rsidRDefault="00CA7F7D" w:rsidP="001A3D57">
            <w:pPr>
              <w:shd w:val="clear" w:color="auto" w:fill="FFFFFF" w:themeFill="background1"/>
              <w:jc w:val="both"/>
              <w:rPr>
                <w:rFonts w:asciiTheme="minorHAnsi" w:eastAsiaTheme="minorEastAsia" w:hAnsiTheme="minorHAnsi" w:cstheme="minorHAnsi"/>
                <w:sz w:val="22"/>
                <w:szCs w:val="22"/>
              </w:rPr>
            </w:pPr>
            <w:r w:rsidRPr="007941E1">
              <w:rPr>
                <w:rFonts w:asciiTheme="minorHAnsi" w:eastAsiaTheme="minorEastAsia" w:hAnsiTheme="minorHAnsi" w:cstheme="minorHAnsi"/>
                <w:b/>
                <w:sz w:val="22"/>
                <w:szCs w:val="22"/>
              </w:rPr>
              <w:t>11.  Status – programme outputs </w:t>
            </w:r>
          </w:p>
          <w:p w14:paraId="72BDCCE7" w14:textId="3D5C6AC4" w:rsidR="00CA7F7D" w:rsidRPr="00174378" w:rsidRDefault="00CA7F7D" w:rsidP="001A3D57">
            <w:pPr>
              <w:shd w:val="clear" w:color="auto" w:fill="FFFFFF" w:themeFill="background1"/>
              <w:jc w:val="both"/>
              <w:rPr>
                <w:rFonts w:asciiTheme="minorHAnsi" w:eastAsiaTheme="minorEastAsia" w:hAnsiTheme="minorHAnsi" w:cstheme="minorHAnsi"/>
                <w:sz w:val="22"/>
                <w:szCs w:val="22"/>
              </w:rPr>
            </w:pPr>
            <w:r w:rsidRPr="00174378">
              <w:rPr>
                <w:rFonts w:asciiTheme="minorHAnsi" w:eastAsiaTheme="minorEastAsia" w:hAnsiTheme="minorHAnsi" w:cstheme="minorHAnsi"/>
                <w:sz w:val="22"/>
                <w:szCs w:val="22"/>
              </w:rPr>
              <w:t>Please refer to Annex B: Status in Logical Framework</w:t>
            </w:r>
            <w:r w:rsidR="006C4D80" w:rsidRPr="00174378">
              <w:rPr>
                <w:rFonts w:asciiTheme="minorHAnsi" w:eastAsiaTheme="minorEastAsia" w:hAnsiTheme="minorHAnsi" w:cstheme="minorHAnsi"/>
                <w:sz w:val="22"/>
                <w:szCs w:val="22"/>
              </w:rPr>
              <w:t xml:space="preserve"> </w:t>
            </w:r>
            <w:r w:rsidR="00174378" w:rsidRPr="00174378">
              <w:rPr>
                <w:rFonts w:asciiTheme="minorHAnsi" w:eastAsiaTheme="minorEastAsia" w:hAnsiTheme="minorHAnsi" w:cstheme="minorHAnsi"/>
                <w:sz w:val="22"/>
                <w:szCs w:val="22"/>
              </w:rPr>
              <w:t>for detailed indicator implementation</w:t>
            </w:r>
          </w:p>
          <w:p w14:paraId="766AB446" w14:textId="77777777" w:rsidR="00CA7F7D" w:rsidRPr="00174378" w:rsidRDefault="00CA7F7D" w:rsidP="001A3D57">
            <w:pPr>
              <w:shd w:val="clear" w:color="auto" w:fill="FFFFFF" w:themeFill="background1"/>
              <w:jc w:val="both"/>
              <w:rPr>
                <w:rFonts w:asciiTheme="minorHAnsi" w:eastAsiaTheme="minorEastAsia" w:hAnsiTheme="minorHAnsi" w:cstheme="minorHAnsi"/>
                <w:sz w:val="22"/>
                <w:szCs w:val="22"/>
              </w:rPr>
            </w:pPr>
          </w:p>
          <w:p w14:paraId="0066E414" w14:textId="77777777" w:rsidR="005A7DC2" w:rsidRPr="006C0C9E" w:rsidRDefault="005A7DC2" w:rsidP="005A7DC2">
            <w:pPr>
              <w:pStyle w:val="ListParagraph"/>
              <w:spacing w:after="120"/>
              <w:ind w:left="0"/>
              <w:rPr>
                <w:rFonts w:ascii="Calibri" w:hAnsi="Calibri" w:cs="Calibri"/>
                <w:b/>
                <w:bCs/>
                <w:iCs/>
                <w:sz w:val="22"/>
                <w:szCs w:val="22"/>
              </w:rPr>
            </w:pPr>
            <w:r w:rsidRPr="006C0C9E">
              <w:rPr>
                <w:rFonts w:ascii="Calibri" w:hAnsi="Calibri" w:cs="Calibri"/>
                <w:b/>
                <w:bCs/>
                <w:iCs/>
                <w:sz w:val="22"/>
                <w:szCs w:val="22"/>
              </w:rPr>
              <w:t>Output 1. The National Police is equipped with enhanced technical infrastructure for DNA identification.</w:t>
            </w:r>
          </w:p>
          <w:p w14:paraId="713C925C" w14:textId="5F082BD5" w:rsidR="00A56294" w:rsidRPr="006C0C9E" w:rsidRDefault="00A56294" w:rsidP="006C0C9E">
            <w:pPr>
              <w:spacing w:before="120"/>
              <w:jc w:val="both"/>
              <w:rPr>
                <w:rFonts w:asciiTheme="minorHAnsi" w:eastAsia="Times New Roman" w:hAnsiTheme="minorHAnsi" w:cstheme="minorHAnsi"/>
                <w:sz w:val="22"/>
                <w:szCs w:val="22"/>
              </w:rPr>
            </w:pPr>
            <w:r w:rsidRPr="006C0C9E">
              <w:rPr>
                <w:rFonts w:asciiTheme="minorHAnsi" w:eastAsia="Times New Roman" w:hAnsiTheme="minorHAnsi" w:cstheme="minorHAnsi"/>
                <w:sz w:val="22"/>
                <w:szCs w:val="22"/>
              </w:rPr>
              <w:t xml:space="preserve">To address the NPU request for adjustments to the UFRI project, UNDP carried out a series of negotiations and technical discussions aimed at </w:t>
            </w:r>
            <w:r w:rsidR="00B257C6">
              <w:rPr>
                <w:rFonts w:asciiTheme="minorHAnsi" w:eastAsia="Times New Roman" w:hAnsiTheme="minorHAnsi" w:cstheme="minorHAnsi"/>
                <w:sz w:val="22"/>
                <w:szCs w:val="22"/>
              </w:rPr>
              <w:t>developing</w:t>
            </w:r>
            <w:r w:rsidR="00B257C6" w:rsidRPr="006C0C9E">
              <w:rPr>
                <w:rFonts w:asciiTheme="minorHAnsi" w:eastAsia="Times New Roman" w:hAnsiTheme="minorHAnsi" w:cstheme="minorHAnsi"/>
                <w:sz w:val="22"/>
                <w:szCs w:val="22"/>
              </w:rPr>
              <w:t xml:space="preserve"> </w:t>
            </w:r>
            <w:r w:rsidRPr="006C0C9E">
              <w:rPr>
                <w:rFonts w:asciiTheme="minorHAnsi" w:eastAsia="Times New Roman" w:hAnsiTheme="minorHAnsi" w:cstheme="minorHAnsi"/>
                <w:sz w:val="22"/>
                <w:szCs w:val="22"/>
              </w:rPr>
              <w:t>a solution acceptable to all stakeholders. These efforts focused on revising the equipment list and delivery schedule to better meet the operational and procedural needs of the NPU. Through detailed exchanges</w:t>
            </w:r>
            <w:r w:rsidR="002F3C48">
              <w:rPr>
                <w:rFonts w:asciiTheme="minorHAnsi" w:eastAsia="Times New Roman" w:hAnsiTheme="minorHAnsi" w:cstheme="minorHAnsi"/>
                <w:sz w:val="22"/>
                <w:szCs w:val="22"/>
              </w:rPr>
              <w:t xml:space="preserve"> of </w:t>
            </w:r>
            <w:proofErr w:type="gramStart"/>
            <w:r w:rsidR="002F3C48">
              <w:rPr>
                <w:rFonts w:asciiTheme="minorHAnsi" w:eastAsia="Times New Roman" w:hAnsiTheme="minorHAnsi" w:cstheme="minorHAnsi"/>
                <w:sz w:val="22"/>
                <w:szCs w:val="22"/>
              </w:rPr>
              <w:t>positions</w:t>
            </w:r>
            <w:r w:rsidRPr="006C0C9E">
              <w:rPr>
                <w:rFonts w:asciiTheme="minorHAnsi" w:eastAsia="Times New Roman" w:hAnsiTheme="minorHAnsi" w:cstheme="minorHAnsi"/>
                <w:sz w:val="22"/>
                <w:szCs w:val="22"/>
              </w:rPr>
              <w:t>,</w:t>
            </w:r>
            <w:r w:rsidR="000D16C9">
              <w:rPr>
                <w:rFonts w:asciiTheme="minorHAnsi" w:eastAsia="Times New Roman" w:hAnsiTheme="minorHAnsi" w:cstheme="minorHAnsi"/>
                <w:sz w:val="22"/>
                <w:szCs w:val="22"/>
              </w:rPr>
              <w:t xml:space="preserve"> </w:t>
            </w:r>
            <w:r w:rsidR="00B257C6">
              <w:rPr>
                <w:rFonts w:asciiTheme="minorHAnsi" w:eastAsia="Times New Roman" w:hAnsiTheme="minorHAnsi" w:cstheme="minorHAnsi"/>
                <w:sz w:val="22"/>
                <w:szCs w:val="22"/>
              </w:rPr>
              <w:t xml:space="preserve"> the</w:t>
            </w:r>
            <w:proofErr w:type="gramEnd"/>
            <w:r w:rsidR="00B257C6">
              <w:rPr>
                <w:rFonts w:asciiTheme="minorHAnsi" w:eastAsia="Times New Roman" w:hAnsiTheme="minorHAnsi" w:cstheme="minorHAnsi"/>
                <w:sz w:val="22"/>
                <w:szCs w:val="22"/>
              </w:rPr>
              <w:t xml:space="preserve"> </w:t>
            </w:r>
            <w:r w:rsidR="000D16C9">
              <w:rPr>
                <w:rFonts w:asciiTheme="minorHAnsi" w:eastAsia="Times New Roman" w:hAnsiTheme="minorHAnsi" w:cstheme="minorHAnsi"/>
                <w:sz w:val="22"/>
                <w:szCs w:val="22"/>
              </w:rPr>
              <w:t>project team</w:t>
            </w:r>
            <w:r w:rsidRPr="006C0C9E">
              <w:rPr>
                <w:rFonts w:asciiTheme="minorHAnsi" w:eastAsia="Times New Roman" w:hAnsiTheme="minorHAnsi" w:cstheme="minorHAnsi"/>
                <w:sz w:val="22"/>
                <w:szCs w:val="22"/>
              </w:rPr>
              <w:t xml:space="preserve"> worked closely with the NPU to identify specific issues and formulate practical solutions.</w:t>
            </w:r>
          </w:p>
          <w:p w14:paraId="3BC7D174" w14:textId="57867E4B" w:rsidR="00A56294" w:rsidRPr="006C0C9E" w:rsidRDefault="00A56294" w:rsidP="006C0C9E">
            <w:pPr>
              <w:spacing w:before="120"/>
              <w:jc w:val="both"/>
              <w:rPr>
                <w:rFonts w:asciiTheme="minorHAnsi" w:eastAsia="Times New Roman" w:hAnsiTheme="minorHAnsi" w:cstheme="minorHAnsi"/>
                <w:sz w:val="22"/>
                <w:szCs w:val="22"/>
              </w:rPr>
            </w:pPr>
            <w:r w:rsidRPr="006C0C9E">
              <w:rPr>
                <w:rFonts w:asciiTheme="minorHAnsi" w:eastAsia="Times New Roman" w:hAnsiTheme="minorHAnsi" w:cstheme="minorHAnsi"/>
                <w:sz w:val="22"/>
                <w:szCs w:val="22"/>
              </w:rPr>
              <w:t xml:space="preserve">The discussions revealed several challenges, including the short six-month expiration period for DNA testing chips, which required a more realistic, staggered delivery schedule. Additionally, the procedural nature of DNA sample collection, which involves obtaining consent from relatives during the identification and investigation process, highlighted the need for a flexible approach. At the time of negotiations, the </w:t>
            </w:r>
            <w:proofErr w:type="gramStart"/>
            <w:r w:rsidRPr="006C0C9E">
              <w:rPr>
                <w:rFonts w:asciiTheme="minorHAnsi" w:eastAsia="Times New Roman" w:hAnsiTheme="minorHAnsi" w:cstheme="minorHAnsi"/>
                <w:sz w:val="22"/>
                <w:szCs w:val="22"/>
              </w:rPr>
              <w:t>NPU  initiated</w:t>
            </w:r>
            <w:proofErr w:type="gramEnd"/>
            <w:r w:rsidRPr="006C0C9E">
              <w:rPr>
                <w:rFonts w:asciiTheme="minorHAnsi" w:eastAsia="Times New Roman" w:hAnsiTheme="minorHAnsi" w:cstheme="minorHAnsi"/>
                <w:sz w:val="22"/>
                <w:szCs w:val="22"/>
              </w:rPr>
              <w:t xml:space="preserve"> efforts to engage families and gather consent but did not yet have a substantial pool of individuals ready to provide samples.</w:t>
            </w:r>
          </w:p>
          <w:p w14:paraId="7BBB16B2" w14:textId="5DA7DD02" w:rsidR="00A56294" w:rsidRPr="006C0C9E" w:rsidRDefault="00A56294" w:rsidP="006C0C9E">
            <w:pPr>
              <w:spacing w:before="120"/>
              <w:jc w:val="both"/>
              <w:rPr>
                <w:rFonts w:asciiTheme="minorHAnsi" w:eastAsia="Times New Roman" w:hAnsiTheme="minorHAnsi" w:cstheme="minorHAnsi"/>
                <w:sz w:val="22"/>
                <w:szCs w:val="22"/>
              </w:rPr>
            </w:pPr>
            <w:r w:rsidRPr="006C0C9E">
              <w:rPr>
                <w:rFonts w:asciiTheme="minorHAnsi" w:eastAsia="Times New Roman" w:hAnsiTheme="minorHAnsi" w:cstheme="minorHAnsi"/>
                <w:sz w:val="22"/>
                <w:szCs w:val="22"/>
              </w:rPr>
              <w:t xml:space="preserve">To address these challenges, the NPU proposed modifications to the project, including increasing the number of A-type chips for broader sampling capabilities, procuring DNA storage solutions with a 10-year expiration period, and extending the project timeline </w:t>
            </w:r>
            <w:r w:rsidR="00B257C6">
              <w:rPr>
                <w:rFonts w:asciiTheme="minorHAnsi" w:eastAsia="Times New Roman" w:hAnsiTheme="minorHAnsi" w:cstheme="minorHAnsi"/>
                <w:sz w:val="22"/>
                <w:szCs w:val="22"/>
              </w:rPr>
              <w:t>by</w:t>
            </w:r>
            <w:r w:rsidR="00B257C6" w:rsidRPr="006C0C9E">
              <w:rPr>
                <w:rFonts w:asciiTheme="minorHAnsi" w:eastAsia="Times New Roman" w:hAnsiTheme="minorHAnsi" w:cstheme="minorHAnsi"/>
                <w:sz w:val="22"/>
                <w:szCs w:val="22"/>
              </w:rPr>
              <w:t xml:space="preserve"> </w:t>
            </w:r>
            <w:r w:rsidRPr="006C0C9E">
              <w:rPr>
                <w:rFonts w:asciiTheme="minorHAnsi" w:eastAsia="Times New Roman" w:hAnsiTheme="minorHAnsi" w:cstheme="minorHAnsi"/>
                <w:sz w:val="22"/>
                <w:szCs w:val="22"/>
              </w:rPr>
              <w:t xml:space="preserve">the end of 2025. </w:t>
            </w:r>
          </w:p>
          <w:p w14:paraId="53629669" w14:textId="3FFDF742" w:rsidR="00A56294" w:rsidRPr="006C0C9E" w:rsidRDefault="00A56294" w:rsidP="006C0C9E">
            <w:pPr>
              <w:spacing w:before="120"/>
              <w:jc w:val="both"/>
              <w:rPr>
                <w:rFonts w:asciiTheme="minorHAnsi" w:eastAsia="Times New Roman" w:hAnsiTheme="minorHAnsi" w:cstheme="minorHAnsi"/>
                <w:sz w:val="22"/>
                <w:szCs w:val="22"/>
              </w:rPr>
            </w:pPr>
            <w:r w:rsidRPr="006C0C9E">
              <w:rPr>
                <w:rFonts w:asciiTheme="minorHAnsi" w:eastAsia="Times New Roman" w:hAnsiTheme="minorHAnsi" w:cstheme="minorHAnsi"/>
                <w:sz w:val="22"/>
                <w:szCs w:val="22"/>
              </w:rPr>
              <w:t>Based on these consultations,</w:t>
            </w:r>
            <w:r w:rsidR="000605A3">
              <w:rPr>
                <w:rFonts w:asciiTheme="minorHAnsi" w:eastAsia="Times New Roman" w:hAnsiTheme="minorHAnsi" w:cstheme="minorHAnsi"/>
                <w:sz w:val="22"/>
                <w:szCs w:val="22"/>
              </w:rPr>
              <w:t xml:space="preserve"> </w:t>
            </w:r>
            <w:r w:rsidRPr="006C0C9E">
              <w:rPr>
                <w:rFonts w:asciiTheme="minorHAnsi" w:eastAsia="Times New Roman" w:hAnsiTheme="minorHAnsi" w:cstheme="minorHAnsi"/>
                <w:sz w:val="22"/>
                <w:szCs w:val="22"/>
              </w:rPr>
              <w:t xml:space="preserve">the Project Document </w:t>
            </w:r>
            <w:r w:rsidR="00B257C6">
              <w:rPr>
                <w:rFonts w:asciiTheme="minorHAnsi" w:eastAsia="Times New Roman" w:hAnsiTheme="minorHAnsi" w:cstheme="minorHAnsi"/>
                <w:sz w:val="22"/>
                <w:szCs w:val="22"/>
              </w:rPr>
              <w:t xml:space="preserve">was updated </w:t>
            </w:r>
            <w:r w:rsidRPr="006C0C9E">
              <w:rPr>
                <w:rFonts w:asciiTheme="minorHAnsi" w:eastAsia="Times New Roman" w:hAnsiTheme="minorHAnsi" w:cstheme="minorHAnsi"/>
                <w:sz w:val="22"/>
                <w:szCs w:val="22"/>
              </w:rPr>
              <w:t>to accommodate the proposed changes, including revisions to the budget and project framework. These amendments were presented and approved by both the donor and the NPU during the LPAC meeting in August</w:t>
            </w:r>
            <w:r w:rsidR="00B257C6">
              <w:rPr>
                <w:rFonts w:asciiTheme="minorHAnsi" w:eastAsia="Times New Roman" w:hAnsiTheme="minorHAnsi" w:cstheme="minorHAnsi"/>
                <w:sz w:val="22"/>
                <w:szCs w:val="22"/>
              </w:rPr>
              <w:t xml:space="preserve"> 2024</w:t>
            </w:r>
            <w:r w:rsidRPr="006C0C9E">
              <w:rPr>
                <w:rFonts w:asciiTheme="minorHAnsi" w:eastAsia="Times New Roman" w:hAnsiTheme="minorHAnsi" w:cstheme="minorHAnsi"/>
                <w:sz w:val="22"/>
                <w:szCs w:val="22"/>
              </w:rPr>
              <w:t>.</w:t>
            </w:r>
          </w:p>
          <w:p w14:paraId="429F3746" w14:textId="0D036CD5" w:rsidR="005A7DC2" w:rsidRPr="009D2318" w:rsidRDefault="00A56294" w:rsidP="006C0C9E">
            <w:pPr>
              <w:spacing w:before="120"/>
              <w:jc w:val="both"/>
              <w:rPr>
                <w:rFonts w:ascii="Calibri" w:eastAsia="Garamond" w:hAnsi="Calibri" w:cs="Calibri"/>
              </w:rPr>
            </w:pPr>
            <w:r w:rsidRPr="006C0C9E">
              <w:rPr>
                <w:rFonts w:asciiTheme="minorHAnsi" w:eastAsia="Times New Roman" w:hAnsiTheme="minorHAnsi" w:cstheme="minorHAnsi"/>
                <w:sz w:val="22"/>
                <w:szCs w:val="22"/>
              </w:rPr>
              <w:t xml:space="preserve">In implementation, all Terms of Reference for the revised equipment were prepared and agreed upon with the NPU. Subsequently, procurement processes were </w:t>
            </w:r>
            <w:proofErr w:type="gramStart"/>
            <w:r w:rsidR="00AB0597">
              <w:rPr>
                <w:rFonts w:asciiTheme="minorHAnsi" w:eastAsia="Times New Roman" w:hAnsiTheme="minorHAnsi" w:cstheme="minorHAnsi"/>
                <w:sz w:val="22"/>
                <w:szCs w:val="22"/>
              </w:rPr>
              <w:t>finalized</w:t>
            </w:r>
            <w:proofErr w:type="gramEnd"/>
            <w:r w:rsidR="00AB0597">
              <w:rPr>
                <w:rFonts w:asciiTheme="minorHAnsi" w:eastAsia="Times New Roman" w:hAnsiTheme="minorHAnsi" w:cstheme="minorHAnsi"/>
                <w:sz w:val="22"/>
                <w:szCs w:val="22"/>
              </w:rPr>
              <w:t xml:space="preserve"> </w:t>
            </w:r>
            <w:r w:rsidRPr="006C0C9E">
              <w:rPr>
                <w:rFonts w:asciiTheme="minorHAnsi" w:eastAsia="Times New Roman" w:hAnsiTheme="minorHAnsi" w:cstheme="minorHAnsi"/>
                <w:sz w:val="22"/>
                <w:szCs w:val="22"/>
              </w:rPr>
              <w:t>and contracts signed to ensure timely project delivery</w:t>
            </w:r>
            <w:r w:rsidR="00AB0597">
              <w:rPr>
                <w:rFonts w:asciiTheme="minorHAnsi" w:eastAsia="Times New Roman" w:hAnsiTheme="minorHAnsi" w:cstheme="minorHAnsi"/>
                <w:sz w:val="22"/>
                <w:szCs w:val="22"/>
              </w:rPr>
              <w:t xml:space="preserve"> </w:t>
            </w:r>
            <w:r w:rsidR="00B257C6">
              <w:rPr>
                <w:rFonts w:asciiTheme="minorHAnsi" w:eastAsia="Times New Roman" w:hAnsiTheme="minorHAnsi" w:cstheme="minorHAnsi"/>
                <w:sz w:val="22"/>
                <w:szCs w:val="22"/>
              </w:rPr>
              <w:t xml:space="preserve">during </w:t>
            </w:r>
            <w:r w:rsidR="00AB0597">
              <w:rPr>
                <w:rFonts w:asciiTheme="minorHAnsi" w:eastAsia="Times New Roman" w:hAnsiTheme="minorHAnsi" w:cstheme="minorHAnsi"/>
                <w:sz w:val="22"/>
                <w:szCs w:val="22"/>
              </w:rPr>
              <w:t>the next reporting period</w:t>
            </w:r>
            <w:r w:rsidRPr="006C0C9E">
              <w:rPr>
                <w:rFonts w:asciiTheme="minorHAnsi" w:eastAsia="Times New Roman" w:hAnsiTheme="minorHAnsi" w:cstheme="minorHAnsi"/>
                <w:sz w:val="22"/>
                <w:szCs w:val="22"/>
              </w:rPr>
              <w:t xml:space="preserve">. </w:t>
            </w:r>
          </w:p>
          <w:p w14:paraId="1F14F32C" w14:textId="77777777" w:rsidR="00CA7F7D" w:rsidRPr="00236020" w:rsidRDefault="00CA7F7D" w:rsidP="001A3D57">
            <w:pPr>
              <w:jc w:val="both"/>
              <w:rPr>
                <w:rFonts w:asciiTheme="minorHAnsi" w:hAnsiTheme="minorHAnsi" w:cstheme="minorHAnsi"/>
                <w:b/>
                <w:bCs/>
                <w:sz w:val="22"/>
                <w:szCs w:val="22"/>
              </w:rPr>
            </w:pPr>
          </w:p>
          <w:p w14:paraId="39894235" w14:textId="77777777" w:rsidR="00373562" w:rsidRDefault="007E76A0" w:rsidP="00373562">
            <w:pPr>
              <w:pStyle w:val="ListParagraph"/>
              <w:spacing w:after="120"/>
              <w:ind w:left="0"/>
              <w:rPr>
                <w:rFonts w:ascii="Calibri" w:hAnsi="Calibri" w:cs="Calibri"/>
                <w:b/>
                <w:bCs/>
                <w:iCs/>
                <w:sz w:val="22"/>
                <w:szCs w:val="20"/>
              </w:rPr>
            </w:pPr>
            <w:r w:rsidRPr="006C0C9E">
              <w:rPr>
                <w:rFonts w:ascii="Calibri" w:hAnsi="Calibri" w:cs="Calibri"/>
                <w:b/>
                <w:bCs/>
                <w:iCs/>
                <w:sz w:val="22"/>
                <w:szCs w:val="20"/>
              </w:rPr>
              <w:t>Output 2. The National Police is capable to apply new approaches of DNA identification and data collection:</w:t>
            </w:r>
          </w:p>
          <w:p w14:paraId="692C8AA7" w14:textId="77777777" w:rsidR="00373562" w:rsidRDefault="00373562" w:rsidP="00373562">
            <w:pPr>
              <w:pStyle w:val="ListParagraph"/>
              <w:spacing w:after="120"/>
              <w:ind w:left="0"/>
              <w:rPr>
                <w:rFonts w:ascii="Calibri" w:hAnsi="Calibri" w:cs="Calibri"/>
                <w:b/>
                <w:bCs/>
                <w:iCs/>
                <w:sz w:val="22"/>
                <w:szCs w:val="20"/>
              </w:rPr>
            </w:pPr>
          </w:p>
          <w:p w14:paraId="5C78709F" w14:textId="1E32BF3E" w:rsidR="00FC44C9" w:rsidRPr="006C0C9E" w:rsidRDefault="00373562" w:rsidP="006C0C9E">
            <w:pPr>
              <w:pStyle w:val="ListParagraph"/>
              <w:spacing w:after="120"/>
              <w:ind w:left="0"/>
              <w:rPr>
                <w:rFonts w:asciiTheme="minorHAnsi" w:eastAsia="Times New Roman" w:hAnsiTheme="minorHAnsi" w:cstheme="minorHAnsi"/>
                <w:sz w:val="22"/>
                <w:szCs w:val="22"/>
              </w:rPr>
            </w:pPr>
            <w:r w:rsidRPr="006C0C9E">
              <w:rPr>
                <w:rFonts w:ascii="Calibri" w:hAnsi="Calibri" w:cs="Calibri"/>
                <w:b/>
                <w:bCs/>
                <w:iCs/>
                <w:sz w:val="22"/>
                <w:szCs w:val="20"/>
              </w:rPr>
              <w:t xml:space="preserve">Forensic experts </w:t>
            </w:r>
            <w:r w:rsidR="009A562B" w:rsidRPr="006C0C9E">
              <w:rPr>
                <w:rFonts w:ascii="Calibri" w:hAnsi="Calibri" w:cs="Calibri"/>
                <w:b/>
                <w:bCs/>
                <w:iCs/>
                <w:sz w:val="22"/>
                <w:szCs w:val="20"/>
              </w:rPr>
              <w:t xml:space="preserve">increased their skills </w:t>
            </w:r>
            <w:r w:rsidR="00AF5245">
              <w:rPr>
                <w:rFonts w:ascii="Calibri" w:hAnsi="Calibri" w:cs="Calibri"/>
                <w:b/>
                <w:bCs/>
                <w:iCs/>
                <w:sz w:val="22"/>
                <w:szCs w:val="20"/>
              </w:rPr>
              <w:t>in applying</w:t>
            </w:r>
            <w:r w:rsidR="009A562B" w:rsidRPr="006C0C9E">
              <w:rPr>
                <w:rFonts w:ascii="Calibri" w:hAnsi="Calibri" w:cs="Calibri"/>
                <w:b/>
                <w:bCs/>
                <w:iCs/>
                <w:sz w:val="22"/>
                <w:szCs w:val="20"/>
              </w:rPr>
              <w:t xml:space="preserve"> mobile DNA </w:t>
            </w:r>
            <w:r w:rsidR="00DB0C60" w:rsidRPr="006C0C9E">
              <w:rPr>
                <w:rFonts w:ascii="Calibri" w:hAnsi="Calibri" w:cs="Calibri"/>
                <w:b/>
                <w:bCs/>
                <w:iCs/>
                <w:sz w:val="22"/>
                <w:szCs w:val="20"/>
              </w:rPr>
              <w:t>identification methods and ready for the practical a</w:t>
            </w:r>
            <w:r w:rsidR="00DB0C60" w:rsidRPr="006C0C9E">
              <w:rPr>
                <w:rFonts w:asciiTheme="minorHAnsi" w:hAnsiTheme="minorHAnsi" w:cstheme="minorHAnsi"/>
                <w:b/>
                <w:bCs/>
                <w:iCs/>
                <w:sz w:val="22"/>
                <w:szCs w:val="22"/>
              </w:rPr>
              <w:t>pplication in frame of UFRI.</w:t>
            </w:r>
            <w:r w:rsidR="00FC44C9">
              <w:rPr>
                <w:rFonts w:asciiTheme="minorHAnsi" w:hAnsiTheme="minorHAnsi" w:cstheme="minorHAnsi"/>
                <w:b/>
                <w:bCs/>
                <w:iCs/>
                <w:sz w:val="22"/>
                <w:szCs w:val="22"/>
              </w:rPr>
              <w:t xml:space="preserve"> </w:t>
            </w:r>
            <w:r w:rsidR="00FC44C9" w:rsidRPr="006C0C9E">
              <w:rPr>
                <w:rFonts w:asciiTheme="minorHAnsi" w:eastAsia="Times New Roman" w:hAnsiTheme="minorHAnsi" w:cstheme="minorHAnsi"/>
                <w:sz w:val="22"/>
                <w:szCs w:val="22"/>
              </w:rPr>
              <w:t xml:space="preserve">In September and October 2024, a series of training sessions on high-speed DNA profiling were delivered to 60 forensic investigators of the National Police of Ukraine. These sessions, supported by UNDP and funded by the Government of the Netherlands, aimed </w:t>
            </w:r>
            <w:r w:rsidR="00AF5245">
              <w:rPr>
                <w:rFonts w:asciiTheme="minorHAnsi" w:eastAsia="Times New Roman" w:hAnsiTheme="minorHAnsi" w:cstheme="minorHAnsi"/>
                <w:sz w:val="22"/>
                <w:szCs w:val="22"/>
              </w:rPr>
              <w:t>at</w:t>
            </w:r>
            <w:r w:rsidR="00AF5245" w:rsidRPr="006C0C9E">
              <w:rPr>
                <w:rFonts w:asciiTheme="minorHAnsi" w:eastAsia="Times New Roman" w:hAnsiTheme="minorHAnsi" w:cstheme="minorHAnsi"/>
                <w:sz w:val="22"/>
                <w:szCs w:val="22"/>
              </w:rPr>
              <w:t xml:space="preserve"> </w:t>
            </w:r>
            <w:r w:rsidR="00FC44C9" w:rsidRPr="006C0C9E">
              <w:rPr>
                <w:rFonts w:asciiTheme="minorHAnsi" w:eastAsia="Times New Roman" w:hAnsiTheme="minorHAnsi" w:cstheme="minorHAnsi"/>
                <w:sz w:val="22"/>
                <w:szCs w:val="22"/>
              </w:rPr>
              <w:t>enhanc</w:t>
            </w:r>
            <w:r w:rsidR="00AF5245">
              <w:rPr>
                <w:rFonts w:asciiTheme="minorHAnsi" w:eastAsia="Times New Roman" w:hAnsiTheme="minorHAnsi" w:cstheme="minorHAnsi"/>
                <w:sz w:val="22"/>
                <w:szCs w:val="22"/>
              </w:rPr>
              <w:t>ing</w:t>
            </w:r>
            <w:r w:rsidR="00FC44C9" w:rsidRPr="006C0C9E">
              <w:rPr>
                <w:rFonts w:asciiTheme="minorHAnsi" w:eastAsia="Times New Roman" w:hAnsiTheme="minorHAnsi" w:cstheme="minorHAnsi"/>
                <w:sz w:val="22"/>
                <w:szCs w:val="22"/>
              </w:rPr>
              <w:t xml:space="preserve"> the technical expertise and </w:t>
            </w:r>
            <w:r w:rsidR="00FC44C9" w:rsidRPr="006C0C9E">
              <w:rPr>
                <w:rFonts w:asciiTheme="minorHAnsi" w:eastAsia="Times New Roman" w:hAnsiTheme="minorHAnsi" w:cstheme="minorHAnsi"/>
                <w:sz w:val="22"/>
                <w:szCs w:val="22"/>
              </w:rPr>
              <w:lastRenderedPageBreak/>
              <w:t>operational capacities of the National Police in utilizing advanced DNA identification techniques for family reunification efforts.</w:t>
            </w:r>
          </w:p>
          <w:p w14:paraId="7E02F303" w14:textId="77777777" w:rsidR="00FC44C9" w:rsidRPr="006C0C9E" w:rsidRDefault="00FC44C9" w:rsidP="006C0C9E">
            <w:pPr>
              <w:spacing w:after="120"/>
              <w:rPr>
                <w:rFonts w:asciiTheme="minorHAnsi" w:eastAsia="Times New Roman" w:hAnsiTheme="minorHAnsi" w:cstheme="minorHAnsi"/>
                <w:sz w:val="22"/>
                <w:szCs w:val="22"/>
              </w:rPr>
            </w:pPr>
            <w:r w:rsidRPr="006C0C9E">
              <w:rPr>
                <w:rFonts w:asciiTheme="minorHAnsi" w:eastAsia="Times New Roman" w:hAnsiTheme="minorHAnsi" w:cstheme="minorHAnsi"/>
                <w:sz w:val="22"/>
                <w:szCs w:val="22"/>
              </w:rPr>
              <w:t>The training sessions were conducted in two phases:</w:t>
            </w:r>
          </w:p>
          <w:p w14:paraId="5231AC81" w14:textId="77777777" w:rsidR="00FC44C9" w:rsidRPr="006C0C9E" w:rsidRDefault="00FC44C9" w:rsidP="006C0C9E">
            <w:pPr>
              <w:numPr>
                <w:ilvl w:val="0"/>
                <w:numId w:val="23"/>
              </w:numPr>
              <w:spacing w:after="120"/>
              <w:rPr>
                <w:rFonts w:asciiTheme="minorHAnsi" w:eastAsia="Times New Roman" w:hAnsiTheme="minorHAnsi" w:cstheme="minorHAnsi"/>
                <w:sz w:val="22"/>
                <w:szCs w:val="22"/>
              </w:rPr>
            </w:pPr>
            <w:r w:rsidRPr="006C0C9E">
              <w:rPr>
                <w:rFonts w:asciiTheme="minorHAnsi" w:eastAsia="Times New Roman" w:hAnsiTheme="minorHAnsi" w:cstheme="minorHAnsi"/>
                <w:sz w:val="22"/>
                <w:szCs w:val="22"/>
              </w:rPr>
              <w:t>The first session trained 27 forensic investigators.</w:t>
            </w:r>
          </w:p>
          <w:p w14:paraId="56B3B8CA" w14:textId="65707976" w:rsidR="00FC44C9" w:rsidRPr="006C0C9E" w:rsidRDefault="00FC44C9" w:rsidP="006C0C9E">
            <w:pPr>
              <w:numPr>
                <w:ilvl w:val="0"/>
                <w:numId w:val="23"/>
              </w:numPr>
              <w:spacing w:after="120"/>
              <w:rPr>
                <w:rFonts w:asciiTheme="minorHAnsi" w:eastAsia="Times New Roman" w:hAnsiTheme="minorHAnsi" w:cstheme="minorHAnsi"/>
                <w:sz w:val="22"/>
                <w:szCs w:val="22"/>
              </w:rPr>
            </w:pPr>
            <w:r w:rsidRPr="006C0C9E">
              <w:rPr>
                <w:rFonts w:asciiTheme="minorHAnsi" w:eastAsia="Times New Roman" w:hAnsiTheme="minorHAnsi" w:cstheme="minorHAnsi"/>
                <w:sz w:val="22"/>
                <w:szCs w:val="22"/>
              </w:rPr>
              <w:t xml:space="preserve">The second session trained </w:t>
            </w:r>
            <w:r w:rsidR="00AF5245">
              <w:rPr>
                <w:rFonts w:asciiTheme="minorHAnsi" w:eastAsia="Times New Roman" w:hAnsiTheme="minorHAnsi" w:cstheme="minorHAnsi"/>
                <w:sz w:val="22"/>
                <w:szCs w:val="22"/>
              </w:rPr>
              <w:t xml:space="preserve">another </w:t>
            </w:r>
            <w:r w:rsidRPr="006C0C9E">
              <w:rPr>
                <w:rFonts w:asciiTheme="minorHAnsi" w:eastAsia="Times New Roman" w:hAnsiTheme="minorHAnsi" w:cstheme="minorHAnsi"/>
                <w:sz w:val="22"/>
                <w:szCs w:val="22"/>
              </w:rPr>
              <w:t>33 participants.</w:t>
            </w:r>
          </w:p>
          <w:p w14:paraId="47C4F4C0" w14:textId="02BEA494" w:rsidR="00FC44C9" w:rsidRPr="006C0C9E" w:rsidRDefault="00FC44C9" w:rsidP="006C0C9E">
            <w:pPr>
              <w:spacing w:after="120"/>
              <w:rPr>
                <w:rFonts w:asciiTheme="minorHAnsi" w:eastAsia="Times New Roman" w:hAnsiTheme="minorHAnsi" w:cstheme="minorHAnsi"/>
                <w:sz w:val="22"/>
                <w:szCs w:val="22"/>
              </w:rPr>
            </w:pPr>
            <w:r w:rsidRPr="006C0C9E">
              <w:rPr>
                <w:rFonts w:asciiTheme="minorHAnsi" w:eastAsia="Times New Roman" w:hAnsiTheme="minorHAnsi" w:cstheme="minorHAnsi"/>
                <w:sz w:val="22"/>
                <w:szCs w:val="22"/>
              </w:rPr>
              <w:t xml:space="preserve">Participants gained hands-on knowledge of innovative DNA profiling technologies, which enable </w:t>
            </w:r>
            <w:r w:rsidR="007E7AAE">
              <w:rPr>
                <w:rFonts w:asciiTheme="minorHAnsi" w:eastAsia="Times New Roman" w:hAnsiTheme="minorHAnsi" w:cstheme="minorHAnsi"/>
                <w:sz w:val="22"/>
                <w:szCs w:val="22"/>
              </w:rPr>
              <w:t xml:space="preserve">the </w:t>
            </w:r>
            <w:r w:rsidRPr="006C0C9E">
              <w:rPr>
                <w:rFonts w:asciiTheme="minorHAnsi" w:eastAsia="Times New Roman" w:hAnsiTheme="minorHAnsi" w:cstheme="minorHAnsi"/>
                <w:sz w:val="22"/>
                <w:szCs w:val="22"/>
              </w:rPr>
              <w:t>rapid creation of genetic profiles and the identification of familial relationships within minutes. These techniques are critical in locating missing persons and facilitating family reunifications during wartime.</w:t>
            </w:r>
            <w:r w:rsidR="0035273E">
              <w:rPr>
                <w:rFonts w:asciiTheme="minorHAnsi" w:eastAsia="Times New Roman" w:hAnsiTheme="minorHAnsi" w:cstheme="minorHAnsi"/>
                <w:sz w:val="22"/>
                <w:szCs w:val="22"/>
              </w:rPr>
              <w:t xml:space="preserve"> </w:t>
            </w:r>
            <w:proofErr w:type="gramStart"/>
            <w:r w:rsidR="0035273E">
              <w:rPr>
                <w:rFonts w:asciiTheme="minorHAnsi" w:eastAsia="Times New Roman" w:hAnsiTheme="minorHAnsi" w:cstheme="minorHAnsi"/>
                <w:sz w:val="22"/>
                <w:szCs w:val="22"/>
              </w:rPr>
              <w:t>Moreover</w:t>
            </w:r>
            <w:proofErr w:type="gramEnd"/>
            <w:r w:rsidR="0035273E">
              <w:rPr>
                <w:rFonts w:asciiTheme="minorHAnsi" w:eastAsia="Times New Roman" w:hAnsiTheme="minorHAnsi" w:cstheme="minorHAnsi"/>
                <w:sz w:val="22"/>
                <w:szCs w:val="22"/>
              </w:rPr>
              <w:t xml:space="preserve"> in frame of training forensic experts had an opportunity to exchange their practices and knowledge that differs in every region depending on specific context. To ensure interagency cooperation representatives of other relevant expert institutions joined the training, namely expert service under the Ministry of Internal Affairs, Ministry of </w:t>
            </w:r>
            <w:proofErr w:type="gramStart"/>
            <w:r w:rsidR="0035273E">
              <w:rPr>
                <w:rFonts w:asciiTheme="minorHAnsi" w:eastAsia="Times New Roman" w:hAnsiTheme="minorHAnsi" w:cstheme="minorHAnsi"/>
                <w:sz w:val="22"/>
                <w:szCs w:val="22"/>
              </w:rPr>
              <w:t>Justice</w:t>
            </w:r>
            <w:proofErr w:type="gramEnd"/>
            <w:r w:rsidR="0035273E">
              <w:rPr>
                <w:rFonts w:asciiTheme="minorHAnsi" w:eastAsia="Times New Roman" w:hAnsiTheme="minorHAnsi" w:cstheme="minorHAnsi"/>
                <w:sz w:val="22"/>
                <w:szCs w:val="22"/>
              </w:rPr>
              <w:t xml:space="preserve"> and Ministry of Health. Such approach is aimed to establish coherent approaches in work of different forensic and expert institutions involved in the initiative.</w:t>
            </w:r>
          </w:p>
          <w:p w14:paraId="3F1F6EBE" w14:textId="7155B446" w:rsidR="0035273E" w:rsidRPr="00F37DC3" w:rsidRDefault="006E5F94" w:rsidP="00BD0C0F">
            <w:pPr>
              <w:pStyle w:val="ListParagraph"/>
              <w:spacing w:after="120"/>
              <w:ind w:left="0"/>
              <w:rPr>
                <w:rFonts w:ascii="Calibri" w:hAnsi="Calibri" w:cs="Calibri"/>
                <w:iCs/>
                <w:sz w:val="22"/>
                <w:szCs w:val="20"/>
              </w:rPr>
            </w:pPr>
            <w:r w:rsidRPr="006C0C9E">
              <w:rPr>
                <w:rFonts w:ascii="Calibri" w:hAnsi="Calibri" w:cs="Calibri"/>
                <w:b/>
                <w:bCs/>
                <w:iCs/>
                <w:sz w:val="22"/>
                <w:szCs w:val="20"/>
              </w:rPr>
              <w:t xml:space="preserve">Needs of the NPU </w:t>
            </w:r>
            <w:r w:rsidR="007E76A0" w:rsidRPr="006C0C9E">
              <w:rPr>
                <w:rFonts w:ascii="Calibri" w:hAnsi="Calibri" w:cs="Calibri"/>
                <w:b/>
                <w:bCs/>
                <w:iCs/>
                <w:sz w:val="22"/>
                <w:szCs w:val="20"/>
              </w:rPr>
              <w:t>regarding databases and verification systems of human genomic information</w:t>
            </w:r>
            <w:r w:rsidRPr="006C0C9E">
              <w:rPr>
                <w:rFonts w:ascii="Calibri" w:hAnsi="Calibri" w:cs="Calibri"/>
                <w:b/>
                <w:bCs/>
                <w:iCs/>
                <w:sz w:val="22"/>
                <w:szCs w:val="20"/>
              </w:rPr>
              <w:t xml:space="preserve"> were</w:t>
            </w:r>
            <w:r w:rsidR="0017723A" w:rsidRPr="006C0C9E">
              <w:rPr>
                <w:rFonts w:ascii="Calibri" w:hAnsi="Calibri" w:cs="Calibri"/>
                <w:b/>
                <w:bCs/>
                <w:iCs/>
                <w:sz w:val="22"/>
                <w:szCs w:val="20"/>
              </w:rPr>
              <w:t xml:space="preserve"> clarified</w:t>
            </w:r>
            <w:r w:rsidR="007E76A0" w:rsidRPr="006C0C9E">
              <w:rPr>
                <w:rFonts w:ascii="Calibri" w:hAnsi="Calibri" w:cs="Calibri"/>
                <w:b/>
                <w:bCs/>
                <w:iCs/>
                <w:sz w:val="22"/>
                <w:szCs w:val="20"/>
              </w:rPr>
              <w:t>.</w:t>
            </w:r>
            <w:r w:rsidR="00E4599B" w:rsidRPr="006C0C9E">
              <w:rPr>
                <w:rFonts w:ascii="Calibri" w:hAnsi="Calibri" w:cs="Calibri"/>
                <w:b/>
                <w:bCs/>
                <w:iCs/>
                <w:sz w:val="22"/>
                <w:szCs w:val="20"/>
              </w:rPr>
              <w:t xml:space="preserve"> </w:t>
            </w:r>
            <w:r w:rsidR="0017723A">
              <w:rPr>
                <w:rFonts w:ascii="Calibri" w:hAnsi="Calibri" w:cs="Calibri"/>
                <w:iCs/>
                <w:sz w:val="22"/>
                <w:szCs w:val="20"/>
              </w:rPr>
              <w:t>In the reporting period project team</w:t>
            </w:r>
            <w:r w:rsidR="00F37DC3" w:rsidRPr="00F37DC3">
              <w:rPr>
                <w:rFonts w:ascii="Calibri" w:hAnsi="Calibri" w:cs="Calibri"/>
                <w:iCs/>
                <w:sz w:val="22"/>
                <w:szCs w:val="20"/>
              </w:rPr>
              <w:t xml:space="preserve"> conducted multiple meetings </w:t>
            </w:r>
            <w:r w:rsidR="0035273E">
              <w:rPr>
                <w:rFonts w:ascii="Calibri" w:hAnsi="Calibri" w:cs="Calibri"/>
                <w:iCs/>
                <w:sz w:val="22"/>
                <w:szCs w:val="20"/>
              </w:rPr>
              <w:t xml:space="preserve">and consultations </w:t>
            </w:r>
            <w:r w:rsidR="00F37DC3" w:rsidRPr="00F37DC3">
              <w:rPr>
                <w:rFonts w:ascii="Calibri" w:hAnsi="Calibri" w:cs="Calibri"/>
                <w:iCs/>
                <w:sz w:val="22"/>
                <w:szCs w:val="20"/>
              </w:rPr>
              <w:t xml:space="preserve">with </w:t>
            </w:r>
            <w:r w:rsidR="0017723A">
              <w:rPr>
                <w:rFonts w:ascii="Calibri" w:hAnsi="Calibri" w:cs="Calibri"/>
                <w:iCs/>
                <w:sz w:val="22"/>
                <w:szCs w:val="20"/>
              </w:rPr>
              <w:t xml:space="preserve">the NPU </w:t>
            </w:r>
            <w:r w:rsidR="00F37DC3" w:rsidRPr="00F37DC3">
              <w:rPr>
                <w:rFonts w:ascii="Calibri" w:hAnsi="Calibri" w:cs="Calibri"/>
                <w:iCs/>
                <w:sz w:val="22"/>
                <w:szCs w:val="20"/>
              </w:rPr>
              <w:t xml:space="preserve">technical experts to identify specific needs for building a genomic information database. </w:t>
            </w:r>
            <w:r w:rsidR="0035273E">
              <w:rPr>
                <w:rFonts w:ascii="Calibri" w:hAnsi="Calibri" w:cs="Calibri"/>
                <w:iCs/>
                <w:sz w:val="22"/>
                <w:szCs w:val="20"/>
              </w:rPr>
              <w:t xml:space="preserve">In frame of the </w:t>
            </w:r>
            <w:proofErr w:type="gramStart"/>
            <w:r w:rsidR="0035273E">
              <w:rPr>
                <w:rFonts w:ascii="Calibri" w:hAnsi="Calibri" w:cs="Calibri"/>
                <w:iCs/>
                <w:sz w:val="22"/>
                <w:szCs w:val="20"/>
              </w:rPr>
              <w:t>discussion</w:t>
            </w:r>
            <w:proofErr w:type="gramEnd"/>
            <w:r w:rsidR="0035273E">
              <w:rPr>
                <w:rFonts w:ascii="Calibri" w:hAnsi="Calibri" w:cs="Calibri"/>
                <w:iCs/>
                <w:sz w:val="22"/>
                <w:szCs w:val="20"/>
              </w:rPr>
              <w:t xml:space="preserve"> it was identified that there are several already </w:t>
            </w:r>
            <w:r w:rsidR="0035273E" w:rsidRPr="00F37DC3">
              <w:rPr>
                <w:rFonts w:ascii="Calibri" w:hAnsi="Calibri" w:cs="Calibri"/>
                <w:iCs/>
                <w:sz w:val="22"/>
                <w:szCs w:val="20"/>
              </w:rPr>
              <w:t>existing international software products for potential adoption, including:</w:t>
            </w:r>
          </w:p>
          <w:p w14:paraId="33E845CB" w14:textId="77777777" w:rsidR="0035273E" w:rsidRPr="006C0C9E" w:rsidRDefault="0035273E" w:rsidP="0035273E">
            <w:pPr>
              <w:pStyle w:val="ListParagraph"/>
              <w:numPr>
                <w:ilvl w:val="0"/>
                <w:numId w:val="24"/>
              </w:numPr>
              <w:spacing w:after="120"/>
              <w:rPr>
                <w:rFonts w:ascii="Calibri" w:hAnsi="Calibri" w:cs="Calibri"/>
                <w:iCs/>
                <w:sz w:val="22"/>
                <w:szCs w:val="20"/>
              </w:rPr>
            </w:pPr>
            <w:r w:rsidRPr="006C0C9E">
              <w:rPr>
                <w:rFonts w:ascii="Calibri" w:hAnsi="Calibri" w:cs="Calibri"/>
                <w:iCs/>
                <w:sz w:val="22"/>
                <w:szCs w:val="20"/>
              </w:rPr>
              <w:t>Bonaparte: Used by Interpol’s I-Familia service for familial searches.</w:t>
            </w:r>
          </w:p>
          <w:p w14:paraId="70CA3D42" w14:textId="77777777" w:rsidR="0035273E" w:rsidRPr="006C0C9E" w:rsidRDefault="0035273E" w:rsidP="0035273E">
            <w:pPr>
              <w:pStyle w:val="ListParagraph"/>
              <w:numPr>
                <w:ilvl w:val="0"/>
                <w:numId w:val="24"/>
              </w:numPr>
              <w:spacing w:after="120"/>
              <w:rPr>
                <w:rFonts w:ascii="Calibri" w:hAnsi="Calibri" w:cs="Calibri"/>
                <w:iCs/>
                <w:sz w:val="22"/>
                <w:szCs w:val="20"/>
              </w:rPr>
            </w:pPr>
            <w:r w:rsidRPr="006C0C9E">
              <w:rPr>
                <w:rFonts w:ascii="Calibri" w:hAnsi="Calibri" w:cs="Calibri"/>
                <w:iCs/>
                <w:sz w:val="22"/>
                <w:szCs w:val="20"/>
              </w:rPr>
              <w:t>CODIS: The DNA database system maintained by the U.S. Federal Bureau of Investigation.</w:t>
            </w:r>
          </w:p>
          <w:p w14:paraId="199CF5E1" w14:textId="77777777" w:rsidR="0035273E" w:rsidRPr="006C0C9E" w:rsidRDefault="0035273E" w:rsidP="0035273E">
            <w:pPr>
              <w:pStyle w:val="ListParagraph"/>
              <w:numPr>
                <w:ilvl w:val="0"/>
                <w:numId w:val="24"/>
              </w:numPr>
              <w:spacing w:after="120"/>
              <w:rPr>
                <w:rFonts w:ascii="Calibri" w:hAnsi="Calibri" w:cs="Calibri"/>
                <w:iCs/>
                <w:sz w:val="22"/>
                <w:szCs w:val="20"/>
              </w:rPr>
            </w:pPr>
            <w:proofErr w:type="spellStart"/>
            <w:r w:rsidRPr="006C0C9E">
              <w:rPr>
                <w:rFonts w:ascii="Calibri" w:hAnsi="Calibri" w:cs="Calibri"/>
                <w:iCs/>
                <w:sz w:val="22"/>
                <w:szCs w:val="20"/>
              </w:rPr>
              <w:t>iDMS</w:t>
            </w:r>
            <w:proofErr w:type="spellEnd"/>
            <w:r w:rsidRPr="006C0C9E">
              <w:rPr>
                <w:rFonts w:ascii="Calibri" w:hAnsi="Calibri" w:cs="Calibri"/>
                <w:iCs/>
                <w:sz w:val="22"/>
                <w:szCs w:val="20"/>
              </w:rPr>
              <w:t>: Developed and used by the International Commission on Missing Persons.</w:t>
            </w:r>
          </w:p>
          <w:p w14:paraId="3591779B" w14:textId="77777777" w:rsidR="0035273E" w:rsidRPr="006C0C9E" w:rsidRDefault="0035273E" w:rsidP="0035273E">
            <w:pPr>
              <w:pStyle w:val="ListParagraph"/>
              <w:numPr>
                <w:ilvl w:val="0"/>
                <w:numId w:val="24"/>
              </w:numPr>
              <w:spacing w:after="120"/>
              <w:rPr>
                <w:rFonts w:ascii="Calibri" w:hAnsi="Calibri" w:cs="Calibri"/>
                <w:iCs/>
                <w:sz w:val="22"/>
                <w:szCs w:val="20"/>
              </w:rPr>
            </w:pPr>
            <w:r w:rsidRPr="006C0C9E">
              <w:rPr>
                <w:rFonts w:ascii="Calibri" w:hAnsi="Calibri" w:cs="Calibri"/>
                <w:iCs/>
                <w:sz w:val="22"/>
                <w:szCs w:val="20"/>
              </w:rPr>
              <w:t>FAIRS: A familial search product by ANDE, with limitations in its graphical interface for family relationships.</w:t>
            </w:r>
          </w:p>
          <w:p w14:paraId="23162289" w14:textId="56388703" w:rsidR="007852CC" w:rsidRPr="00BD0C0F" w:rsidRDefault="0035273E" w:rsidP="00BD0C0F">
            <w:pPr>
              <w:rPr>
                <w:rFonts w:ascii="Calibri" w:hAnsi="Calibri" w:cs="Calibri"/>
                <w:iCs/>
                <w:sz w:val="22"/>
                <w:szCs w:val="20"/>
              </w:rPr>
            </w:pPr>
            <w:r w:rsidRPr="00BD0C0F">
              <w:rPr>
                <w:rFonts w:ascii="Calibri" w:hAnsi="Calibri" w:cs="Calibri"/>
                <w:iCs/>
                <w:sz w:val="22"/>
                <w:szCs w:val="20"/>
              </w:rPr>
              <w:t xml:space="preserve">At the same time, all the existing software are not fully relevant to the needs of family reunification initiative. As well based on the experience of UNDP in development of software and digitalization of registers for the Government the process of approval and certification is complicated and can take more than one year. As a result of the discussion and conducted assessment of the potential software options </w:t>
            </w:r>
            <w:r w:rsidR="00F37DC3" w:rsidRPr="00BD0C0F">
              <w:rPr>
                <w:rFonts w:ascii="Calibri" w:hAnsi="Calibri" w:cs="Calibri"/>
                <w:iCs/>
                <w:sz w:val="22"/>
                <w:szCs w:val="20"/>
              </w:rPr>
              <w:t xml:space="preserve">the NPU </w:t>
            </w:r>
            <w:r w:rsidRPr="00BD0C0F">
              <w:rPr>
                <w:rFonts w:ascii="Calibri" w:hAnsi="Calibri" w:cs="Calibri"/>
                <w:iCs/>
                <w:sz w:val="22"/>
                <w:szCs w:val="20"/>
              </w:rPr>
              <w:t>considered to prioritize development of its own system using existing software as a foundation.</w:t>
            </w:r>
          </w:p>
          <w:p w14:paraId="688D7E82" w14:textId="77777777" w:rsidR="0035273E" w:rsidRDefault="0035273E" w:rsidP="00BD0C0F">
            <w:pPr>
              <w:rPr>
                <w:rFonts w:asciiTheme="minorHAnsi" w:eastAsiaTheme="minorEastAsia" w:hAnsiTheme="minorHAnsi" w:cstheme="minorBidi"/>
                <w:b/>
                <w:bCs/>
                <w:color w:val="000000" w:themeColor="text1"/>
                <w:szCs w:val="22"/>
              </w:rPr>
            </w:pPr>
          </w:p>
          <w:p w14:paraId="707DA44A" w14:textId="017CE61F" w:rsidR="001B5B87" w:rsidRPr="006B2FA8" w:rsidRDefault="001B5B87" w:rsidP="001B5B87">
            <w:pPr>
              <w:spacing w:before="120" w:after="120"/>
              <w:jc w:val="both"/>
              <w:rPr>
                <w:rFonts w:asciiTheme="minorHAnsi" w:eastAsiaTheme="minorEastAsia" w:hAnsiTheme="minorHAnsi" w:cstheme="minorBidi"/>
                <w:b/>
                <w:bCs/>
                <w:color w:val="000000" w:themeColor="text1"/>
                <w:sz w:val="22"/>
                <w:szCs w:val="22"/>
              </w:rPr>
            </w:pPr>
            <w:r>
              <w:rPr>
                <w:rFonts w:asciiTheme="minorHAnsi" w:eastAsiaTheme="minorEastAsia" w:hAnsiTheme="minorHAnsi" w:cstheme="minorBidi"/>
                <w:b/>
                <w:bCs/>
                <w:color w:val="000000" w:themeColor="text1"/>
                <w:sz w:val="22"/>
                <w:szCs w:val="22"/>
              </w:rPr>
              <w:t>Challenges and n</w:t>
            </w:r>
            <w:r w:rsidRPr="4CBF9A32">
              <w:rPr>
                <w:rFonts w:asciiTheme="minorHAnsi" w:eastAsiaTheme="minorEastAsia" w:hAnsiTheme="minorHAnsi" w:cstheme="minorBidi"/>
                <w:b/>
                <w:bCs/>
                <w:color w:val="000000" w:themeColor="text1"/>
                <w:sz w:val="22"/>
                <w:szCs w:val="22"/>
              </w:rPr>
              <w:t>ext steps:</w:t>
            </w:r>
          </w:p>
          <w:p w14:paraId="5E1846A0" w14:textId="77777777" w:rsidR="00850D27" w:rsidRDefault="00850D27" w:rsidP="00C9014F">
            <w:pPr>
              <w:pStyle w:val="ListParagraph"/>
              <w:numPr>
                <w:ilvl w:val="0"/>
                <w:numId w:val="25"/>
              </w:numPr>
              <w:spacing w:after="120"/>
              <w:rPr>
                <w:rFonts w:ascii="Calibri" w:hAnsi="Calibri" w:cs="Calibri"/>
                <w:iCs/>
                <w:sz w:val="22"/>
                <w:szCs w:val="20"/>
              </w:rPr>
            </w:pPr>
            <w:r w:rsidRPr="00850D27">
              <w:rPr>
                <w:rFonts w:ascii="Calibri" w:hAnsi="Calibri" w:cs="Calibri"/>
                <w:iCs/>
                <w:sz w:val="22"/>
                <w:szCs w:val="20"/>
              </w:rPr>
              <w:t>The next steps for the project involve organizing a handover ceremony for the donation of 1500 ANDE chips to the National Police of Ukraine (NPU), with an additional 3000 chips to be delivered by July 2025. This donation is a key milestone in the UNDP project, aimed at enhancing the NPU's capacity to conduct DNA forensic investigations for war crimes and family reunification. The ceremony will include branding with UNDP and Netherlands logos on the DNA chip boxes, as well as a press wall and roll-up banners at the venue. A comprehensive communications package will be prepared, including a press release and social media posts. Media presence will be arranged in accordance with the security requirements of the NPU. The event will highlight the significance of the donation and its role in strengthening Ukraine’s forensic and family reunification efforts.</w:t>
            </w:r>
          </w:p>
          <w:p w14:paraId="29F6C3B5" w14:textId="4F968FD2" w:rsidR="00C9014F" w:rsidRDefault="0035273E" w:rsidP="00C9014F">
            <w:pPr>
              <w:pStyle w:val="ListParagraph"/>
              <w:numPr>
                <w:ilvl w:val="0"/>
                <w:numId w:val="25"/>
              </w:numPr>
              <w:spacing w:after="120"/>
              <w:rPr>
                <w:rFonts w:ascii="Calibri" w:hAnsi="Calibri" w:cs="Calibri"/>
                <w:iCs/>
                <w:sz w:val="22"/>
                <w:szCs w:val="20"/>
              </w:rPr>
            </w:pPr>
            <w:r>
              <w:rPr>
                <w:rFonts w:ascii="Calibri" w:hAnsi="Calibri" w:cs="Calibri"/>
                <w:iCs/>
                <w:sz w:val="22"/>
                <w:szCs w:val="20"/>
              </w:rPr>
              <w:t xml:space="preserve">Based on conducted assessment development of the new modules of the existing software and ensure its functionality </w:t>
            </w:r>
            <w:r w:rsidRPr="0035273E">
              <w:rPr>
                <w:rFonts w:ascii="Calibri" w:hAnsi="Calibri" w:cs="Calibri"/>
                <w:iCs/>
                <w:sz w:val="22"/>
                <w:szCs w:val="20"/>
              </w:rPr>
              <w:t xml:space="preserve">requires additional computing resources to handle the processing and storage demands of genomic data. </w:t>
            </w:r>
            <w:r>
              <w:rPr>
                <w:rFonts w:ascii="Calibri" w:hAnsi="Calibri" w:cs="Calibri"/>
                <w:iCs/>
                <w:sz w:val="22"/>
                <w:szCs w:val="20"/>
              </w:rPr>
              <w:t xml:space="preserve">Considering this NPU requested the project to support in provision of relevant equipment. </w:t>
            </w:r>
            <w:r w:rsidR="00893B10" w:rsidRPr="006C0C9E">
              <w:rPr>
                <w:rFonts w:ascii="Calibri" w:hAnsi="Calibri" w:cs="Calibri"/>
                <w:iCs/>
                <w:sz w:val="22"/>
                <w:szCs w:val="20"/>
              </w:rPr>
              <w:t xml:space="preserve">Addressing the request of the NPU on </w:t>
            </w:r>
            <w:r w:rsidR="00C71A91" w:rsidRPr="006C0C9E">
              <w:rPr>
                <w:rFonts w:ascii="Calibri" w:hAnsi="Calibri" w:cs="Calibri"/>
                <w:iCs/>
                <w:sz w:val="22"/>
                <w:szCs w:val="20"/>
              </w:rPr>
              <w:t xml:space="preserve">creation of database </w:t>
            </w:r>
            <w:r w:rsidR="00893B10" w:rsidRPr="006C0C9E">
              <w:rPr>
                <w:rFonts w:ascii="Calibri" w:hAnsi="Calibri" w:cs="Calibri"/>
                <w:iCs/>
                <w:sz w:val="22"/>
                <w:szCs w:val="20"/>
              </w:rPr>
              <w:t xml:space="preserve">will require revision of the initially </w:t>
            </w:r>
            <w:proofErr w:type="spellStart"/>
            <w:r w:rsidR="00893B10" w:rsidRPr="006C0C9E">
              <w:rPr>
                <w:rFonts w:ascii="Calibri" w:hAnsi="Calibri" w:cs="Calibri"/>
                <w:iCs/>
                <w:sz w:val="22"/>
                <w:szCs w:val="20"/>
              </w:rPr>
              <w:t>planed</w:t>
            </w:r>
            <w:proofErr w:type="spellEnd"/>
            <w:r w:rsidR="00893B10" w:rsidRPr="006C0C9E">
              <w:rPr>
                <w:rFonts w:ascii="Calibri" w:hAnsi="Calibri" w:cs="Calibri"/>
                <w:iCs/>
                <w:sz w:val="22"/>
                <w:szCs w:val="20"/>
              </w:rPr>
              <w:t xml:space="preserve"> activities, namely analysis of the existing international practices</w:t>
            </w:r>
            <w:r w:rsidR="00C71A91" w:rsidRPr="006C0C9E">
              <w:rPr>
                <w:rFonts w:ascii="Calibri" w:hAnsi="Calibri" w:cs="Calibri"/>
                <w:iCs/>
                <w:sz w:val="22"/>
                <w:szCs w:val="20"/>
              </w:rPr>
              <w:t xml:space="preserve">, </w:t>
            </w:r>
            <w:r w:rsidR="00D03D34" w:rsidRPr="006C0C9E">
              <w:rPr>
                <w:rFonts w:ascii="Calibri" w:hAnsi="Calibri" w:cs="Calibri"/>
                <w:iCs/>
                <w:sz w:val="22"/>
                <w:szCs w:val="20"/>
              </w:rPr>
              <w:t xml:space="preserve">and </w:t>
            </w:r>
            <w:r w:rsidR="00A13F91" w:rsidRPr="006C0C9E">
              <w:rPr>
                <w:rFonts w:ascii="Calibri" w:hAnsi="Calibri" w:cs="Calibri"/>
                <w:iCs/>
                <w:sz w:val="22"/>
                <w:szCs w:val="20"/>
              </w:rPr>
              <w:t xml:space="preserve">approval of these changes with the donor. </w:t>
            </w:r>
            <w:r w:rsidR="00DE655E" w:rsidRPr="006C0C9E">
              <w:rPr>
                <w:rFonts w:ascii="Calibri" w:hAnsi="Calibri" w:cs="Calibri"/>
                <w:iCs/>
                <w:sz w:val="22"/>
                <w:szCs w:val="20"/>
              </w:rPr>
              <w:t>Based on the p</w:t>
            </w:r>
            <w:r w:rsidR="00A13F91" w:rsidRPr="006C0C9E">
              <w:rPr>
                <w:rFonts w:ascii="Calibri" w:hAnsi="Calibri" w:cs="Calibri"/>
                <w:iCs/>
                <w:sz w:val="22"/>
                <w:szCs w:val="20"/>
              </w:rPr>
              <w:t xml:space="preserve">reliminary market research </w:t>
            </w:r>
            <w:r w:rsidR="00DE655E" w:rsidRPr="006C0C9E">
              <w:rPr>
                <w:rFonts w:ascii="Calibri" w:hAnsi="Calibri" w:cs="Calibri"/>
                <w:iCs/>
                <w:sz w:val="22"/>
                <w:szCs w:val="20"/>
              </w:rPr>
              <w:t xml:space="preserve">relevant equipment can be procured </w:t>
            </w:r>
            <w:r w:rsidR="009F1831" w:rsidRPr="006C0C9E">
              <w:rPr>
                <w:rFonts w:ascii="Calibri" w:hAnsi="Calibri" w:cs="Calibri"/>
                <w:iCs/>
                <w:sz w:val="22"/>
                <w:szCs w:val="20"/>
              </w:rPr>
              <w:t>in frame of the existing budget allocations.</w:t>
            </w:r>
          </w:p>
          <w:p w14:paraId="15FAF7CB" w14:textId="4B8763BE" w:rsidR="00784E83" w:rsidRPr="006C0C9E" w:rsidRDefault="000E7E34" w:rsidP="006C0C9E">
            <w:pPr>
              <w:pStyle w:val="ListParagraph"/>
              <w:numPr>
                <w:ilvl w:val="0"/>
                <w:numId w:val="25"/>
              </w:numPr>
              <w:spacing w:after="120"/>
              <w:rPr>
                <w:rFonts w:ascii="Calibri" w:hAnsi="Calibri" w:cs="Calibri"/>
                <w:iCs/>
                <w:sz w:val="22"/>
                <w:szCs w:val="20"/>
              </w:rPr>
            </w:pPr>
            <w:r>
              <w:rPr>
                <w:rFonts w:ascii="Calibri" w:hAnsi="Calibri" w:cs="Calibri"/>
                <w:iCs/>
                <w:sz w:val="22"/>
                <w:szCs w:val="20"/>
              </w:rPr>
              <w:t>Raising awareness component of the project was postponed in the reportin</w:t>
            </w:r>
            <w:r w:rsidR="0062593D">
              <w:rPr>
                <w:rFonts w:ascii="Calibri" w:hAnsi="Calibri" w:cs="Calibri"/>
                <w:iCs/>
                <w:sz w:val="22"/>
                <w:szCs w:val="20"/>
              </w:rPr>
              <w:t>g</w:t>
            </w:r>
            <w:r>
              <w:rPr>
                <w:rFonts w:ascii="Calibri" w:hAnsi="Calibri" w:cs="Calibri"/>
                <w:iCs/>
                <w:sz w:val="22"/>
                <w:szCs w:val="20"/>
              </w:rPr>
              <w:t xml:space="preserve"> period due</w:t>
            </w:r>
            <w:r w:rsidR="0062593D">
              <w:rPr>
                <w:rFonts w:ascii="Calibri" w:hAnsi="Calibri" w:cs="Calibri"/>
                <w:iCs/>
                <w:sz w:val="22"/>
                <w:szCs w:val="20"/>
              </w:rPr>
              <w:t xml:space="preserve"> to revision of the delivery schedule under Output 1 </w:t>
            </w:r>
            <w:r w:rsidR="004B2D06">
              <w:rPr>
                <w:rFonts w:ascii="Calibri" w:hAnsi="Calibri" w:cs="Calibri"/>
                <w:iCs/>
                <w:sz w:val="22"/>
                <w:szCs w:val="20"/>
              </w:rPr>
              <w:t>and absence of the clear vision regarding support</w:t>
            </w:r>
            <w:r w:rsidR="00B70646">
              <w:rPr>
                <w:rFonts w:ascii="Calibri" w:hAnsi="Calibri" w:cs="Calibri"/>
                <w:iCs/>
                <w:sz w:val="22"/>
                <w:szCs w:val="20"/>
              </w:rPr>
              <w:t xml:space="preserve"> of the project to ensure relevant visibility and raising awareness of the initiative</w:t>
            </w:r>
            <w:r w:rsidR="00E812F7">
              <w:rPr>
                <w:rFonts w:ascii="Calibri" w:hAnsi="Calibri" w:cs="Calibri"/>
                <w:iCs/>
                <w:sz w:val="22"/>
                <w:szCs w:val="20"/>
              </w:rPr>
              <w:t xml:space="preserve">. </w:t>
            </w:r>
            <w:r w:rsidR="00C9014F" w:rsidRPr="006C0C9E">
              <w:rPr>
                <w:rFonts w:ascii="Calibri" w:hAnsi="Calibri" w:cs="Calibri"/>
                <w:iCs/>
                <w:sz w:val="22"/>
                <w:szCs w:val="20"/>
              </w:rPr>
              <w:t>Currently, there is limited understanding among the public about their ability to approach the police, provide DNA samples, and contribute to family reunification efforts.</w:t>
            </w:r>
            <w:r w:rsidR="00781786" w:rsidRPr="00751E24">
              <w:rPr>
                <w:rFonts w:ascii="Calibri" w:hAnsi="Calibri" w:cs="Calibri"/>
                <w:iCs/>
                <w:sz w:val="22"/>
                <w:szCs w:val="20"/>
              </w:rPr>
              <w:t xml:space="preserve"> In this regard project team </w:t>
            </w:r>
            <w:r w:rsidR="00751E24" w:rsidRPr="00751E24">
              <w:rPr>
                <w:rFonts w:ascii="Calibri" w:hAnsi="Calibri" w:cs="Calibri"/>
                <w:iCs/>
                <w:sz w:val="22"/>
                <w:szCs w:val="20"/>
              </w:rPr>
              <w:t>is going t</w:t>
            </w:r>
            <w:r w:rsidR="00781786" w:rsidRPr="00751E24">
              <w:rPr>
                <w:rFonts w:ascii="Calibri" w:hAnsi="Calibri" w:cs="Calibri"/>
                <w:iCs/>
                <w:sz w:val="22"/>
                <w:szCs w:val="20"/>
              </w:rPr>
              <w:t xml:space="preserve">o </w:t>
            </w:r>
            <w:r w:rsidR="00F43156">
              <w:rPr>
                <w:rFonts w:ascii="Calibri" w:hAnsi="Calibri" w:cs="Calibri"/>
                <w:iCs/>
                <w:sz w:val="22"/>
                <w:szCs w:val="20"/>
              </w:rPr>
              <w:t xml:space="preserve">conduct additional consultations with </w:t>
            </w:r>
            <w:r w:rsidR="00781786" w:rsidRPr="00751E24">
              <w:rPr>
                <w:rFonts w:ascii="Calibri" w:hAnsi="Calibri" w:cs="Calibri"/>
                <w:iCs/>
                <w:sz w:val="22"/>
                <w:szCs w:val="20"/>
              </w:rPr>
              <w:t xml:space="preserve">the </w:t>
            </w:r>
            <w:r w:rsidR="00F43156">
              <w:rPr>
                <w:rFonts w:ascii="Calibri" w:hAnsi="Calibri" w:cs="Calibri"/>
                <w:iCs/>
                <w:sz w:val="22"/>
                <w:szCs w:val="20"/>
              </w:rPr>
              <w:lastRenderedPageBreak/>
              <w:t xml:space="preserve">communication experts of </w:t>
            </w:r>
            <w:r w:rsidR="00781786" w:rsidRPr="00751E24">
              <w:rPr>
                <w:rFonts w:ascii="Calibri" w:hAnsi="Calibri" w:cs="Calibri"/>
                <w:iCs/>
                <w:sz w:val="22"/>
                <w:szCs w:val="20"/>
              </w:rPr>
              <w:t xml:space="preserve">NPU </w:t>
            </w:r>
            <w:r w:rsidR="00F43156">
              <w:rPr>
                <w:rFonts w:ascii="Calibri" w:hAnsi="Calibri" w:cs="Calibri"/>
                <w:iCs/>
                <w:sz w:val="22"/>
                <w:szCs w:val="20"/>
              </w:rPr>
              <w:t xml:space="preserve">and identify priorities </w:t>
            </w:r>
            <w:r w:rsidR="00781786" w:rsidRPr="00751E24">
              <w:rPr>
                <w:rFonts w:ascii="Calibri" w:hAnsi="Calibri" w:cs="Calibri"/>
                <w:iCs/>
                <w:sz w:val="22"/>
                <w:szCs w:val="20"/>
              </w:rPr>
              <w:t>in developing a strategy aimed at raising public awareness about the DNA identification initiative.</w:t>
            </w:r>
            <w:r w:rsidR="00751E24" w:rsidRPr="00751E24">
              <w:rPr>
                <w:rFonts w:ascii="Calibri" w:hAnsi="Calibri" w:cs="Calibri"/>
                <w:iCs/>
                <w:sz w:val="22"/>
                <w:szCs w:val="20"/>
              </w:rPr>
              <w:t xml:space="preserve"> </w:t>
            </w:r>
          </w:p>
          <w:p w14:paraId="176A48BD" w14:textId="6698F208" w:rsidR="00CA7F7D" w:rsidRPr="007941E1" w:rsidRDefault="00CA7F7D" w:rsidP="006C0C9E">
            <w:pPr>
              <w:pStyle w:val="ListParagraph"/>
              <w:rPr>
                <w:rFonts w:asciiTheme="minorHAnsi" w:eastAsiaTheme="minorEastAsia" w:hAnsiTheme="minorHAnsi" w:cstheme="minorHAnsi"/>
                <w:szCs w:val="22"/>
              </w:rPr>
            </w:pPr>
          </w:p>
        </w:tc>
      </w:tr>
      <w:tr w:rsidR="00CA7F7D" w:rsidRPr="007941E1" w14:paraId="7C84B9D6" w14:textId="77777777" w:rsidTr="001A3D57">
        <w:trPr>
          <w:trHeight w:val="882"/>
        </w:trPr>
        <w:tc>
          <w:tcPr>
            <w:tcW w:w="10590" w:type="dxa"/>
          </w:tcPr>
          <w:p w14:paraId="220A5FCB" w14:textId="77777777" w:rsidR="00CA7F7D" w:rsidRPr="007941E1" w:rsidRDefault="00CA7F7D" w:rsidP="001A3D57">
            <w:pPr>
              <w:widowControl w:val="0"/>
              <w:rPr>
                <w:rFonts w:asciiTheme="minorHAnsi" w:eastAsiaTheme="minorEastAsia" w:hAnsiTheme="minorHAnsi" w:cstheme="minorHAnsi"/>
                <w:b/>
                <w:i/>
                <w:sz w:val="22"/>
                <w:szCs w:val="22"/>
              </w:rPr>
            </w:pPr>
            <w:r w:rsidRPr="007941E1">
              <w:rPr>
                <w:rFonts w:asciiTheme="minorHAnsi" w:eastAsiaTheme="minorEastAsia" w:hAnsiTheme="minorHAnsi" w:cstheme="minorHAnsi"/>
                <w:b/>
                <w:sz w:val="22"/>
                <w:szCs w:val="22"/>
              </w:rPr>
              <w:lastRenderedPageBreak/>
              <w:t>12.  Deviations from planning in the original programme document</w:t>
            </w:r>
          </w:p>
          <w:p w14:paraId="0309B5C8" w14:textId="77777777" w:rsidR="00CA7F7D" w:rsidRPr="007941E1" w:rsidRDefault="00CA7F7D" w:rsidP="001A3D57">
            <w:pPr>
              <w:widowControl w:val="0"/>
              <w:rPr>
                <w:rFonts w:asciiTheme="minorHAnsi" w:eastAsiaTheme="minorEastAsia" w:hAnsiTheme="minorHAnsi" w:cstheme="minorHAnsi"/>
                <w:i/>
                <w:sz w:val="22"/>
                <w:szCs w:val="22"/>
              </w:rPr>
            </w:pPr>
            <w:r w:rsidRPr="007941E1">
              <w:rPr>
                <w:rFonts w:asciiTheme="minorHAnsi" w:eastAsiaTheme="minorEastAsia" w:hAnsiTheme="minorHAnsi" w:cstheme="minorHAnsi"/>
                <w:i/>
                <w:sz w:val="22"/>
                <w:szCs w:val="22"/>
              </w:rPr>
              <w:t xml:space="preserve">Give an account of significant differences in implementation compared with the approved project document. </w:t>
            </w:r>
          </w:p>
          <w:p w14:paraId="3D1A18E0" w14:textId="77777777" w:rsidR="00AD0304" w:rsidRDefault="00AD0304" w:rsidP="00AD0304">
            <w:pPr>
              <w:widowControl w:val="0"/>
              <w:spacing w:line="276" w:lineRule="auto"/>
              <w:jc w:val="both"/>
              <w:rPr>
                <w:rFonts w:asciiTheme="minorHAnsi" w:eastAsiaTheme="minorEastAsia" w:hAnsiTheme="minorHAnsi" w:cstheme="minorHAnsi"/>
                <w:sz w:val="22"/>
                <w:szCs w:val="22"/>
              </w:rPr>
            </w:pPr>
          </w:p>
          <w:p w14:paraId="2E09366B" w14:textId="2A1267E3" w:rsidR="00AD0304" w:rsidRPr="00AD0304" w:rsidRDefault="00AD0304" w:rsidP="006C0C9E">
            <w:pPr>
              <w:spacing w:before="120" w:after="120"/>
              <w:jc w:val="both"/>
              <w:rPr>
                <w:rFonts w:asciiTheme="minorHAnsi" w:eastAsiaTheme="minorEastAsia" w:hAnsiTheme="minorHAnsi" w:cstheme="minorHAnsi"/>
                <w:sz w:val="22"/>
                <w:szCs w:val="22"/>
              </w:rPr>
            </w:pPr>
            <w:r w:rsidRPr="00AD0304">
              <w:rPr>
                <w:rFonts w:asciiTheme="minorHAnsi" w:eastAsiaTheme="minorEastAsia" w:hAnsiTheme="minorHAnsi" w:cstheme="minorHAnsi"/>
                <w:sz w:val="22"/>
                <w:szCs w:val="22"/>
              </w:rPr>
              <w:t>During the reporting period, adjustments were made to the project in response to a formal request from the National Police of Ukraine (NPU) to revise the list of equipment and delivery schedule. These changes stemmed from the NPU's assessment of their existing capabilities and evolving needs.</w:t>
            </w:r>
            <w:r>
              <w:rPr>
                <w:rFonts w:asciiTheme="minorHAnsi" w:eastAsiaTheme="minorEastAsia" w:hAnsiTheme="minorHAnsi" w:cstheme="minorHAnsi"/>
                <w:sz w:val="22"/>
                <w:szCs w:val="22"/>
              </w:rPr>
              <w:t xml:space="preserve"> </w:t>
            </w:r>
            <w:r w:rsidRPr="00AD0304">
              <w:rPr>
                <w:rFonts w:asciiTheme="minorHAnsi" w:eastAsiaTheme="minorEastAsia" w:hAnsiTheme="minorHAnsi" w:cstheme="minorHAnsi"/>
                <w:sz w:val="22"/>
                <w:szCs w:val="22"/>
              </w:rPr>
              <w:t>Technical discussions and official exchanges between UNDP and the NPU revealed several critical considerations:</w:t>
            </w:r>
          </w:p>
          <w:p w14:paraId="32796823" w14:textId="77777777" w:rsidR="00AD0304" w:rsidRPr="006C0C9E" w:rsidRDefault="00AD0304" w:rsidP="006C0C9E">
            <w:pPr>
              <w:pStyle w:val="ListParagraph"/>
              <w:numPr>
                <w:ilvl w:val="0"/>
                <w:numId w:val="18"/>
              </w:numPr>
              <w:spacing w:before="120" w:after="120"/>
              <w:jc w:val="both"/>
              <w:rPr>
                <w:rFonts w:asciiTheme="minorHAnsi" w:eastAsiaTheme="minorEastAsia" w:hAnsiTheme="minorHAnsi" w:cstheme="minorHAnsi"/>
                <w:sz w:val="22"/>
                <w:szCs w:val="22"/>
              </w:rPr>
            </w:pPr>
            <w:r w:rsidRPr="006C0C9E">
              <w:rPr>
                <w:rFonts w:asciiTheme="minorHAnsi" w:eastAsiaTheme="minorEastAsia" w:hAnsiTheme="minorHAnsi" w:cstheme="minorHAnsi"/>
                <w:sz w:val="22"/>
                <w:szCs w:val="22"/>
              </w:rPr>
              <w:t>Expiration of Chips: DNA chips have a limited expiration period of six months, necessitating a staggered delivery schedule to ensure timely utilization.</w:t>
            </w:r>
          </w:p>
          <w:p w14:paraId="769CC234" w14:textId="77777777" w:rsidR="00AD0304" w:rsidRPr="006C0C9E" w:rsidRDefault="00AD0304" w:rsidP="006C0C9E">
            <w:pPr>
              <w:pStyle w:val="ListParagraph"/>
              <w:numPr>
                <w:ilvl w:val="0"/>
                <w:numId w:val="18"/>
              </w:numPr>
              <w:spacing w:before="120" w:after="120"/>
              <w:jc w:val="both"/>
              <w:rPr>
                <w:rFonts w:asciiTheme="minorHAnsi" w:eastAsiaTheme="minorEastAsia" w:hAnsiTheme="minorHAnsi" w:cstheme="minorHAnsi"/>
                <w:sz w:val="22"/>
                <w:szCs w:val="22"/>
              </w:rPr>
            </w:pPr>
            <w:r w:rsidRPr="006C0C9E">
              <w:rPr>
                <w:rFonts w:asciiTheme="minorHAnsi" w:eastAsiaTheme="minorEastAsia" w:hAnsiTheme="minorHAnsi" w:cstheme="minorHAnsi"/>
                <w:sz w:val="22"/>
                <w:szCs w:val="22"/>
              </w:rPr>
              <w:t>Procedural Complexity: The DNA sample collection process is tied to ongoing investigations and requires informed consent from families, which involves advocacy, identification, and legal procedures. Currently, there is no backlog of individuals ready for immediate DNA sample collection.</w:t>
            </w:r>
          </w:p>
          <w:p w14:paraId="548926CC" w14:textId="77777777" w:rsidR="00AD0304" w:rsidRDefault="00AD0304" w:rsidP="006C0C9E">
            <w:pPr>
              <w:spacing w:before="120" w:after="120"/>
              <w:jc w:val="both"/>
              <w:rPr>
                <w:rFonts w:asciiTheme="minorHAnsi" w:eastAsiaTheme="minorEastAsia" w:hAnsiTheme="minorHAnsi" w:cstheme="minorHAnsi"/>
                <w:sz w:val="22"/>
                <w:szCs w:val="22"/>
              </w:rPr>
            </w:pPr>
            <w:r w:rsidRPr="00AD0304">
              <w:rPr>
                <w:rFonts w:asciiTheme="minorHAnsi" w:eastAsiaTheme="minorEastAsia" w:hAnsiTheme="minorHAnsi" w:cstheme="minorHAnsi"/>
                <w:sz w:val="22"/>
                <w:szCs w:val="22"/>
              </w:rPr>
              <w:t>To address these concerns, the following modifications were agreed upon and endorsed during the LPAC meeting in August:</w:t>
            </w:r>
            <w:r>
              <w:rPr>
                <w:rFonts w:asciiTheme="minorHAnsi" w:eastAsiaTheme="minorEastAsia" w:hAnsiTheme="minorHAnsi" w:cstheme="minorHAnsi"/>
                <w:sz w:val="22"/>
                <w:szCs w:val="22"/>
              </w:rPr>
              <w:t xml:space="preserve"> (</w:t>
            </w:r>
            <w:proofErr w:type="spellStart"/>
            <w:r>
              <w:rPr>
                <w:rFonts w:asciiTheme="minorHAnsi" w:eastAsiaTheme="minorEastAsia" w:hAnsiTheme="minorHAnsi" w:cstheme="minorHAnsi"/>
                <w:sz w:val="22"/>
                <w:szCs w:val="22"/>
              </w:rPr>
              <w:t>i</w:t>
            </w:r>
            <w:proofErr w:type="spellEnd"/>
            <w:r>
              <w:rPr>
                <w:rFonts w:asciiTheme="minorHAnsi" w:eastAsiaTheme="minorEastAsia" w:hAnsiTheme="minorHAnsi" w:cstheme="minorHAnsi"/>
                <w:sz w:val="22"/>
                <w:szCs w:val="22"/>
              </w:rPr>
              <w:t>) a</w:t>
            </w:r>
            <w:r w:rsidRPr="006C0C9E">
              <w:rPr>
                <w:rFonts w:asciiTheme="minorHAnsi" w:eastAsiaTheme="minorEastAsia" w:hAnsiTheme="minorHAnsi" w:cstheme="minorHAnsi"/>
                <w:sz w:val="22"/>
                <w:szCs w:val="22"/>
              </w:rPr>
              <w:t xml:space="preserve">djusting the </w:t>
            </w:r>
            <w:r>
              <w:rPr>
                <w:rFonts w:asciiTheme="minorHAnsi" w:eastAsiaTheme="minorEastAsia" w:hAnsiTheme="minorHAnsi" w:cstheme="minorHAnsi"/>
                <w:sz w:val="22"/>
                <w:szCs w:val="22"/>
              </w:rPr>
              <w:t>list of equipment for the NPU, (ii) e</w:t>
            </w:r>
            <w:r w:rsidRPr="006C0C9E">
              <w:rPr>
                <w:rFonts w:asciiTheme="minorHAnsi" w:eastAsiaTheme="minorEastAsia" w:hAnsiTheme="minorHAnsi" w:cstheme="minorHAnsi"/>
                <w:sz w:val="22"/>
                <w:szCs w:val="22"/>
              </w:rPr>
              <w:t>xtending the project timeline until the end of 2025 to enable phased and realistic delivery of chips, aligned with the procedural requirements for consent and identification.</w:t>
            </w:r>
          </w:p>
          <w:p w14:paraId="268F74A0" w14:textId="1254F3A0" w:rsidR="00CA7F7D" w:rsidRPr="007941E1" w:rsidRDefault="00AD0304" w:rsidP="006C0C9E">
            <w:pPr>
              <w:spacing w:before="120" w:after="120"/>
              <w:jc w:val="both"/>
              <w:rPr>
                <w:rFonts w:asciiTheme="minorHAnsi" w:eastAsiaTheme="minorEastAsia" w:hAnsiTheme="minorHAnsi" w:cstheme="minorHAnsi"/>
                <w:sz w:val="22"/>
                <w:szCs w:val="22"/>
              </w:rPr>
            </w:pPr>
            <w:r w:rsidRPr="00AD0304">
              <w:rPr>
                <w:rFonts w:asciiTheme="minorHAnsi" w:eastAsiaTheme="minorEastAsia" w:hAnsiTheme="minorHAnsi" w:cstheme="minorHAnsi"/>
                <w:sz w:val="22"/>
                <w:szCs w:val="22"/>
              </w:rPr>
              <w:t>The project was subsequently extended, and the Project Document was amended to reflect these updates, ensuring that the revised approach aligns with the NPU’s operational and procedural needs while maintaining the overall objectives of the initiative.</w:t>
            </w:r>
          </w:p>
          <w:p w14:paraId="29E2CAA4" w14:textId="77777777" w:rsidR="00CA7F7D" w:rsidRPr="007941E1" w:rsidRDefault="00CA7F7D" w:rsidP="001A4893">
            <w:pPr>
              <w:jc w:val="both"/>
              <w:rPr>
                <w:rFonts w:asciiTheme="minorHAnsi" w:eastAsia="Myriad Pro" w:hAnsiTheme="minorHAnsi" w:cstheme="minorHAnsi"/>
                <w:sz w:val="22"/>
                <w:szCs w:val="22"/>
              </w:rPr>
            </w:pPr>
          </w:p>
        </w:tc>
      </w:tr>
      <w:tr w:rsidR="00CA7F7D" w:rsidRPr="007941E1" w14:paraId="7ADE2D24" w14:textId="77777777" w:rsidTr="001A3D57">
        <w:trPr>
          <w:trHeight w:val="53"/>
        </w:trPr>
        <w:tc>
          <w:tcPr>
            <w:tcW w:w="10590" w:type="dxa"/>
          </w:tcPr>
          <w:p w14:paraId="0ADA32CB" w14:textId="77777777" w:rsidR="00CA7F7D" w:rsidRPr="007941E1" w:rsidRDefault="00CA7F7D" w:rsidP="001A3D57">
            <w:pPr>
              <w:widowControl w:val="0"/>
              <w:rPr>
                <w:rFonts w:asciiTheme="minorHAnsi" w:eastAsiaTheme="minorEastAsia" w:hAnsiTheme="minorHAnsi" w:cstheme="minorHAnsi"/>
                <w:b/>
                <w:sz w:val="22"/>
                <w:szCs w:val="22"/>
              </w:rPr>
            </w:pPr>
            <w:r w:rsidRPr="007941E1">
              <w:rPr>
                <w:rFonts w:asciiTheme="minorHAnsi" w:eastAsiaTheme="minorEastAsia" w:hAnsiTheme="minorHAnsi" w:cstheme="minorHAnsi"/>
                <w:b/>
                <w:sz w:val="22"/>
                <w:szCs w:val="22"/>
              </w:rPr>
              <w:t>13. Sustainability and exit strategy</w:t>
            </w:r>
          </w:p>
          <w:p w14:paraId="0EE7B4A0" w14:textId="77777777" w:rsidR="001A4893" w:rsidRPr="001A4893" w:rsidRDefault="001A4893" w:rsidP="001A4893">
            <w:pPr>
              <w:spacing w:before="120" w:after="120"/>
              <w:jc w:val="both"/>
              <w:rPr>
                <w:rFonts w:asciiTheme="minorHAnsi" w:eastAsiaTheme="minorEastAsia" w:hAnsiTheme="minorHAnsi" w:cstheme="minorHAnsi"/>
                <w:sz w:val="22"/>
                <w:szCs w:val="22"/>
              </w:rPr>
            </w:pPr>
            <w:r w:rsidRPr="001A4893">
              <w:rPr>
                <w:rFonts w:asciiTheme="minorHAnsi" w:eastAsiaTheme="minorEastAsia" w:hAnsiTheme="minorHAnsi" w:cstheme="minorHAnsi"/>
                <w:sz w:val="22"/>
                <w:szCs w:val="22"/>
              </w:rPr>
              <w:t>The sustainability of the project is embedded in its core design, ensuring that the results and impacts extend well beyond its implementation period. The project prioritizes strengthening the institutional and technical capacities of the National Police of Ukraine's forensic units to ensure long-term resilience and self-reliance.</w:t>
            </w:r>
          </w:p>
          <w:p w14:paraId="791D50CE" w14:textId="1781EECF" w:rsidR="001A4893" w:rsidRPr="001A4893" w:rsidRDefault="001A4893" w:rsidP="001A4893">
            <w:pPr>
              <w:spacing w:before="120" w:after="120"/>
              <w:jc w:val="both"/>
              <w:rPr>
                <w:rFonts w:asciiTheme="minorHAnsi" w:eastAsiaTheme="minorEastAsia" w:hAnsiTheme="minorHAnsi" w:cstheme="minorHAnsi"/>
                <w:sz w:val="22"/>
                <w:szCs w:val="22"/>
              </w:rPr>
            </w:pPr>
            <w:r w:rsidRPr="001A4893">
              <w:rPr>
                <w:rFonts w:asciiTheme="minorHAnsi" w:eastAsiaTheme="minorEastAsia" w:hAnsiTheme="minorHAnsi" w:cstheme="minorHAnsi"/>
                <w:sz w:val="22"/>
                <w:szCs w:val="22"/>
              </w:rPr>
              <w:t>By focusing on training and capacity</w:t>
            </w:r>
            <w:r w:rsidR="00FE4DEF">
              <w:rPr>
                <w:rFonts w:asciiTheme="minorHAnsi" w:eastAsiaTheme="minorEastAsia" w:hAnsiTheme="minorHAnsi" w:cstheme="minorHAnsi"/>
                <w:sz w:val="22"/>
                <w:szCs w:val="22"/>
              </w:rPr>
              <w:t xml:space="preserve"> development</w:t>
            </w:r>
            <w:r w:rsidRPr="001A4893">
              <w:rPr>
                <w:rFonts w:asciiTheme="minorHAnsi" w:eastAsiaTheme="minorEastAsia" w:hAnsiTheme="minorHAnsi" w:cstheme="minorHAnsi"/>
                <w:sz w:val="22"/>
                <w:szCs w:val="22"/>
              </w:rPr>
              <w:t>, the project ensures that the skills and expertise developed among forensic experts will remain a critical asset for Ukraine's justice and accountability efforts. To date, 60 forensic experts (both male and female) have been trained in the use of innovative methods for rapid DNA profiling during two comprehensive training sessions in September and October</w:t>
            </w:r>
            <w:r w:rsidR="00FE4DEF">
              <w:rPr>
                <w:rFonts w:asciiTheme="minorHAnsi" w:eastAsiaTheme="minorEastAsia" w:hAnsiTheme="minorHAnsi" w:cstheme="minorHAnsi"/>
                <w:sz w:val="22"/>
                <w:szCs w:val="22"/>
              </w:rPr>
              <w:t xml:space="preserve"> 2024</w:t>
            </w:r>
            <w:r w:rsidRPr="001A4893">
              <w:rPr>
                <w:rFonts w:asciiTheme="minorHAnsi" w:eastAsiaTheme="minorEastAsia" w:hAnsiTheme="minorHAnsi" w:cstheme="minorHAnsi"/>
                <w:sz w:val="22"/>
                <w:szCs w:val="22"/>
              </w:rPr>
              <w:t>. This cohort of skilled professionals forms the foundation for sustained improvements in forensic investigations, contributing directly to justice for war-affected communities.</w:t>
            </w:r>
          </w:p>
          <w:p w14:paraId="66354685" w14:textId="6EB3368A" w:rsidR="001A4893" w:rsidRPr="001A4893" w:rsidRDefault="001A4893" w:rsidP="001A4893">
            <w:pPr>
              <w:spacing w:before="120" w:after="120"/>
              <w:jc w:val="both"/>
              <w:rPr>
                <w:rFonts w:asciiTheme="minorHAnsi" w:eastAsiaTheme="minorEastAsia" w:hAnsiTheme="minorHAnsi" w:cstheme="minorHAnsi"/>
                <w:sz w:val="22"/>
                <w:szCs w:val="22"/>
              </w:rPr>
            </w:pPr>
            <w:r w:rsidRPr="001A4893">
              <w:rPr>
                <w:rFonts w:asciiTheme="minorHAnsi" w:eastAsiaTheme="minorEastAsia" w:hAnsiTheme="minorHAnsi" w:cstheme="minorHAnsi"/>
                <w:sz w:val="22"/>
                <w:szCs w:val="22"/>
              </w:rPr>
              <w:t xml:space="preserve">The project also </w:t>
            </w:r>
            <w:r>
              <w:rPr>
                <w:rFonts w:asciiTheme="minorHAnsi" w:eastAsiaTheme="minorEastAsia" w:hAnsiTheme="minorHAnsi" w:cstheme="minorHAnsi"/>
                <w:sz w:val="22"/>
                <w:szCs w:val="22"/>
              </w:rPr>
              <w:t xml:space="preserve">will </w:t>
            </w:r>
            <w:r w:rsidRPr="001A4893">
              <w:rPr>
                <w:rFonts w:asciiTheme="minorHAnsi" w:eastAsiaTheme="minorEastAsia" w:hAnsiTheme="minorHAnsi" w:cstheme="minorHAnsi"/>
                <w:sz w:val="22"/>
                <w:szCs w:val="22"/>
              </w:rPr>
              <w:t xml:space="preserve">enhance technical capacity by equipping forensic units with state-of-the-art tools and consumables, enabling them to operate with greater efficiency and accuracy. These investments in infrastructure </w:t>
            </w:r>
            <w:r>
              <w:rPr>
                <w:rFonts w:asciiTheme="minorHAnsi" w:eastAsiaTheme="minorEastAsia" w:hAnsiTheme="minorHAnsi" w:cstheme="minorHAnsi"/>
                <w:sz w:val="22"/>
                <w:szCs w:val="22"/>
              </w:rPr>
              <w:t xml:space="preserve">will </w:t>
            </w:r>
            <w:r w:rsidRPr="001A4893">
              <w:rPr>
                <w:rFonts w:asciiTheme="minorHAnsi" w:eastAsiaTheme="minorEastAsia" w:hAnsiTheme="minorHAnsi" w:cstheme="minorHAnsi"/>
                <w:sz w:val="22"/>
                <w:szCs w:val="22"/>
              </w:rPr>
              <w:t>provide lasting value, supporting the National Police in fulfilling their mandate effectively.</w:t>
            </w:r>
          </w:p>
          <w:p w14:paraId="424C0EBC" w14:textId="6D02D449" w:rsidR="00CA7F7D" w:rsidRPr="007941E1" w:rsidRDefault="001A4893" w:rsidP="006C0C9E">
            <w:pPr>
              <w:spacing w:before="120" w:after="120"/>
              <w:jc w:val="both"/>
              <w:rPr>
                <w:rFonts w:asciiTheme="minorHAnsi" w:eastAsiaTheme="minorEastAsia" w:hAnsiTheme="minorHAnsi" w:cstheme="minorHAnsi"/>
                <w:sz w:val="22"/>
                <w:szCs w:val="22"/>
              </w:rPr>
            </w:pPr>
            <w:r w:rsidRPr="001A4893">
              <w:rPr>
                <w:rFonts w:asciiTheme="minorHAnsi" w:eastAsiaTheme="minorEastAsia" w:hAnsiTheme="minorHAnsi" w:cstheme="minorHAnsi"/>
                <w:sz w:val="22"/>
                <w:szCs w:val="22"/>
              </w:rPr>
              <w:t>To ensure further sustainability, the project includes awareness-raising activities to inform the public about the enhanced forensic capabilities. Increasing awareness among beneficiaries will promote trust in the forensic process, fostering community engagement and ensuring that the strengthened system remains relevant and responsive to the needs of the people.</w:t>
            </w:r>
          </w:p>
        </w:tc>
      </w:tr>
      <w:tr w:rsidR="00CA7F7D" w:rsidRPr="007941E1" w14:paraId="1AC1002A" w14:textId="77777777" w:rsidTr="001A3D57">
        <w:trPr>
          <w:trHeight w:val="559"/>
        </w:trPr>
        <w:tc>
          <w:tcPr>
            <w:tcW w:w="10590" w:type="dxa"/>
            <w:shd w:val="clear" w:color="auto" w:fill="FFFFFF" w:themeFill="background1"/>
          </w:tcPr>
          <w:p w14:paraId="3876BF08" w14:textId="77777777" w:rsidR="00CA7F7D" w:rsidRPr="007941E1" w:rsidRDefault="00CA7F7D" w:rsidP="001A3D57">
            <w:pPr>
              <w:widowControl w:val="0"/>
              <w:rPr>
                <w:rFonts w:asciiTheme="minorHAnsi" w:eastAsiaTheme="minorEastAsia" w:hAnsiTheme="minorHAnsi" w:cstheme="minorHAnsi"/>
                <w:b/>
                <w:sz w:val="22"/>
                <w:szCs w:val="22"/>
              </w:rPr>
            </w:pPr>
            <w:r w:rsidRPr="007941E1">
              <w:rPr>
                <w:rFonts w:asciiTheme="minorHAnsi" w:eastAsiaTheme="minorEastAsia" w:hAnsiTheme="minorHAnsi" w:cstheme="minorHAnsi"/>
                <w:b/>
                <w:sz w:val="22"/>
                <w:szCs w:val="22"/>
              </w:rPr>
              <w:t>14.  HRBA and Gender equality</w:t>
            </w:r>
          </w:p>
          <w:p w14:paraId="76762304" w14:textId="590ABBDF" w:rsidR="00CA7F7D" w:rsidRDefault="00AB4C48" w:rsidP="001A3D57">
            <w:pPr>
              <w:jc w:val="both"/>
              <w:rPr>
                <w:rFonts w:asciiTheme="minorHAnsi" w:eastAsia="Aptos" w:hAnsiTheme="minorHAnsi" w:cstheme="minorHAnsi"/>
                <w:sz w:val="22"/>
                <w:szCs w:val="22"/>
              </w:rPr>
            </w:pPr>
            <w:r w:rsidRPr="00AB4C48">
              <w:rPr>
                <w:rFonts w:asciiTheme="minorHAnsi" w:eastAsia="Aptos" w:hAnsiTheme="minorHAnsi" w:cstheme="minorHAnsi"/>
                <w:sz w:val="22"/>
                <w:szCs w:val="22"/>
              </w:rPr>
              <w:t xml:space="preserve">The project has been fully aligned with the principles of Human Rights-Based Approach (HRBA) and gender equality. Throughout its implementation, special attention was given to ensuring equal participation of women in all project activities. For example, during the training sessions for forensic investigators on DNA identification techniques, at least 30% of participants were female experts, ensuring gender balance in the development of technical capacities. This approach fosters equal opportunities for both male and female experts to enhance their skills and contribute to the project’s objectives. Additionally, the project's emphasis on family reunification, particularly for children and war-affected individuals, inherently supports the rights of all individuals, regardless of gender, by facilitating access to justice and addressing the urgent humanitarian needs of those affected by the ongoing conflict. The integration of </w:t>
            </w:r>
            <w:r w:rsidRPr="00AB4C48">
              <w:rPr>
                <w:rFonts w:asciiTheme="minorHAnsi" w:eastAsia="Aptos" w:hAnsiTheme="minorHAnsi" w:cstheme="minorHAnsi"/>
                <w:sz w:val="22"/>
                <w:szCs w:val="22"/>
              </w:rPr>
              <w:lastRenderedPageBreak/>
              <w:t>gender-sensitive practices into the project ensures that both women and men are empowered to contribute to the successful implementation of DNA identification and reunification efforts.</w:t>
            </w:r>
            <w:r w:rsidRPr="00AB4C48" w:rsidDel="001A4893">
              <w:rPr>
                <w:rFonts w:asciiTheme="minorHAnsi" w:eastAsia="Aptos" w:hAnsiTheme="minorHAnsi" w:cstheme="minorHAnsi"/>
                <w:sz w:val="22"/>
                <w:szCs w:val="22"/>
              </w:rPr>
              <w:t xml:space="preserve"> </w:t>
            </w:r>
          </w:p>
          <w:p w14:paraId="5060559B" w14:textId="77777777" w:rsidR="001A4893" w:rsidRPr="007941E1" w:rsidRDefault="001A4893" w:rsidP="001A3D57">
            <w:pPr>
              <w:jc w:val="both"/>
              <w:rPr>
                <w:rFonts w:asciiTheme="minorHAnsi" w:eastAsiaTheme="minorEastAsia" w:hAnsiTheme="minorHAnsi" w:cstheme="minorHAnsi"/>
                <w:sz w:val="22"/>
                <w:szCs w:val="22"/>
              </w:rPr>
            </w:pPr>
          </w:p>
        </w:tc>
      </w:tr>
      <w:tr w:rsidR="00CA7F7D" w:rsidRPr="007941E1" w14:paraId="61822FA9" w14:textId="77777777" w:rsidTr="001A3D57">
        <w:trPr>
          <w:trHeight w:val="864"/>
        </w:trPr>
        <w:tc>
          <w:tcPr>
            <w:tcW w:w="10590" w:type="dxa"/>
          </w:tcPr>
          <w:p w14:paraId="79301176" w14:textId="77777777" w:rsidR="00CA7F7D" w:rsidRPr="007941E1" w:rsidRDefault="00CA7F7D" w:rsidP="001A3D57">
            <w:pPr>
              <w:widowControl w:val="0"/>
              <w:rPr>
                <w:rFonts w:asciiTheme="minorHAnsi" w:eastAsiaTheme="minorEastAsia" w:hAnsiTheme="minorHAnsi" w:cstheme="minorHAnsi"/>
                <w:b/>
                <w:sz w:val="22"/>
                <w:szCs w:val="22"/>
              </w:rPr>
            </w:pPr>
            <w:r w:rsidRPr="007941E1">
              <w:rPr>
                <w:rFonts w:asciiTheme="minorHAnsi" w:eastAsiaTheme="minorEastAsia" w:hAnsiTheme="minorHAnsi" w:cstheme="minorHAnsi"/>
                <w:b/>
                <w:sz w:val="22"/>
                <w:szCs w:val="22"/>
              </w:rPr>
              <w:lastRenderedPageBreak/>
              <w:t>15. 'Added Value' and Advisory from contract partners</w:t>
            </w:r>
          </w:p>
          <w:p w14:paraId="441AE3A3" w14:textId="77777777" w:rsidR="00CA7F7D" w:rsidRPr="007941E1" w:rsidRDefault="00CA7F7D" w:rsidP="001A3D57">
            <w:pPr>
              <w:widowControl w:val="0"/>
              <w:rPr>
                <w:rFonts w:asciiTheme="minorHAnsi" w:eastAsiaTheme="minorEastAsia" w:hAnsiTheme="minorHAnsi" w:cstheme="minorHAnsi"/>
                <w:i/>
                <w:sz w:val="22"/>
                <w:szCs w:val="22"/>
              </w:rPr>
            </w:pPr>
            <w:r w:rsidRPr="007941E1">
              <w:rPr>
                <w:rFonts w:asciiTheme="minorHAnsi" w:eastAsiaTheme="minorEastAsia" w:hAnsiTheme="minorHAnsi" w:cstheme="minorHAnsi"/>
                <w:i/>
                <w:sz w:val="22"/>
                <w:szCs w:val="22"/>
              </w:rPr>
              <w:t>Provide examples of how the contract partners have provided "added value" to their partner(s)</w:t>
            </w:r>
          </w:p>
          <w:p w14:paraId="569BC326" w14:textId="77777777" w:rsidR="00CA7F7D" w:rsidRPr="007941E1" w:rsidRDefault="00CA7F7D" w:rsidP="001A3D57">
            <w:pPr>
              <w:widowControl w:val="0"/>
              <w:rPr>
                <w:rFonts w:asciiTheme="minorHAnsi" w:eastAsiaTheme="minorEastAsia" w:hAnsiTheme="minorHAnsi" w:cstheme="minorHAnsi"/>
                <w:i/>
                <w:sz w:val="22"/>
                <w:szCs w:val="22"/>
              </w:rPr>
            </w:pPr>
          </w:p>
          <w:p w14:paraId="309A67F7" w14:textId="77777777" w:rsidR="00CA7F7D" w:rsidRPr="007941E1" w:rsidRDefault="00CA7F7D" w:rsidP="001A3D57">
            <w:pPr>
              <w:widowControl w:val="0"/>
              <w:rPr>
                <w:rFonts w:asciiTheme="minorHAnsi" w:eastAsiaTheme="minorEastAsia" w:hAnsiTheme="minorHAnsi" w:cstheme="minorHAnsi"/>
                <w:sz w:val="22"/>
                <w:szCs w:val="22"/>
              </w:rPr>
            </w:pPr>
            <w:r w:rsidRPr="007941E1">
              <w:rPr>
                <w:rFonts w:asciiTheme="minorHAnsi" w:eastAsiaTheme="minorEastAsia" w:hAnsiTheme="minorHAnsi" w:cstheme="minorHAnsi"/>
                <w:sz w:val="22"/>
                <w:szCs w:val="22"/>
              </w:rPr>
              <w:t xml:space="preserve">To be reported at project completion.   </w:t>
            </w:r>
          </w:p>
          <w:p w14:paraId="2E933C6F" w14:textId="77777777" w:rsidR="00CA7F7D" w:rsidRPr="007941E1" w:rsidRDefault="00CA7F7D" w:rsidP="001A3D57">
            <w:pPr>
              <w:widowControl w:val="0"/>
              <w:rPr>
                <w:rFonts w:asciiTheme="minorHAnsi" w:eastAsiaTheme="minorEastAsia" w:hAnsiTheme="minorHAnsi" w:cstheme="minorHAnsi"/>
                <w:sz w:val="22"/>
                <w:szCs w:val="22"/>
              </w:rPr>
            </w:pPr>
          </w:p>
        </w:tc>
      </w:tr>
      <w:tr w:rsidR="00CA7F7D" w:rsidRPr="007941E1" w14:paraId="685720D2" w14:textId="77777777" w:rsidTr="001A3D57">
        <w:trPr>
          <w:trHeight w:val="699"/>
        </w:trPr>
        <w:tc>
          <w:tcPr>
            <w:tcW w:w="10590" w:type="dxa"/>
            <w:shd w:val="clear" w:color="auto" w:fill="FFFFFF" w:themeFill="background1"/>
          </w:tcPr>
          <w:p w14:paraId="5A6B4F38" w14:textId="77777777" w:rsidR="00CA7F7D" w:rsidRPr="006C0C9E" w:rsidRDefault="00CA7F7D" w:rsidP="001A3D57">
            <w:pPr>
              <w:rPr>
                <w:rFonts w:asciiTheme="minorHAnsi" w:eastAsiaTheme="minorEastAsia" w:hAnsiTheme="minorHAnsi" w:cstheme="minorHAnsi"/>
                <w:sz w:val="22"/>
                <w:szCs w:val="22"/>
                <w:lang w:val="en-GB"/>
              </w:rPr>
            </w:pPr>
            <w:r w:rsidRPr="006C0C9E">
              <w:rPr>
                <w:rFonts w:asciiTheme="minorHAnsi" w:eastAsiaTheme="minorEastAsia" w:hAnsiTheme="minorHAnsi" w:cstheme="minorHAnsi"/>
                <w:b/>
                <w:sz w:val="22"/>
                <w:szCs w:val="22"/>
                <w:lang w:val="en-GB"/>
              </w:rPr>
              <w:t xml:space="preserve">16. Lessons learned </w:t>
            </w:r>
          </w:p>
          <w:p w14:paraId="1C0FB467" w14:textId="77777777" w:rsidR="00BC2718" w:rsidRPr="00B96978" w:rsidRDefault="00BC2718" w:rsidP="00BD0C0F">
            <w:pPr>
              <w:spacing w:after="120"/>
              <w:rPr>
                <w:rFonts w:asciiTheme="minorHAnsi" w:eastAsiaTheme="minorEastAsia" w:hAnsiTheme="minorHAnsi" w:cstheme="minorHAnsi"/>
                <w:sz w:val="22"/>
                <w:szCs w:val="22"/>
                <w:lang w:val="en-GB" w:eastAsia="ru-RU"/>
              </w:rPr>
            </w:pPr>
            <w:r w:rsidRPr="00B96978">
              <w:rPr>
                <w:rFonts w:asciiTheme="minorHAnsi" w:eastAsiaTheme="minorEastAsia" w:hAnsiTheme="minorHAnsi" w:cstheme="minorHAnsi"/>
                <w:sz w:val="22"/>
                <w:szCs w:val="22"/>
                <w:lang w:val="en-GB" w:eastAsia="ru-RU"/>
              </w:rPr>
              <w:t>Through numerous discussions and consultations, the project managed to address operational challenges and adapt the project plans to the NPU’s evolving needs. Flexibility in adjusting the equipment list, delivery schedule, and project timeline based on NPU feedback was essential, particularly in response to issues like the short expiration period for DNA chips and the procedural nature of DNA sample collection. This proactive, solution-oriented approach allowed us to revise the project plan effectively, ensuring better alignment with the NPU’s requirements and ensuring the project's success.</w:t>
            </w:r>
          </w:p>
          <w:p w14:paraId="148F01A6" w14:textId="6C4046F0" w:rsidR="00AD0304" w:rsidRPr="00B96978" w:rsidRDefault="00B96978" w:rsidP="00BD0C0F">
            <w:pPr>
              <w:spacing w:after="120"/>
              <w:rPr>
                <w:rFonts w:asciiTheme="minorHAnsi" w:eastAsiaTheme="minorEastAsia" w:hAnsiTheme="minorHAnsi" w:cstheme="minorHAnsi"/>
                <w:sz w:val="22"/>
                <w:szCs w:val="22"/>
                <w:lang w:val="en-GB" w:eastAsia="ru-RU"/>
              </w:rPr>
            </w:pPr>
            <w:r w:rsidRPr="00B96978">
              <w:rPr>
                <w:rFonts w:asciiTheme="minorHAnsi" w:eastAsiaTheme="minorEastAsia" w:hAnsiTheme="minorHAnsi" w:cstheme="minorHAnsi"/>
                <w:sz w:val="22"/>
                <w:szCs w:val="22"/>
                <w:lang w:val="en-GB" w:eastAsia="ru-RU"/>
              </w:rPr>
              <w:t>Using this approach t</w:t>
            </w:r>
            <w:r w:rsidR="00AD0304" w:rsidRPr="00B96978">
              <w:rPr>
                <w:rFonts w:asciiTheme="minorHAnsi" w:eastAsiaTheme="minorEastAsia" w:hAnsiTheme="minorHAnsi" w:cstheme="minorHAnsi"/>
                <w:sz w:val="22"/>
                <w:szCs w:val="22"/>
                <w:lang w:val="en-GB" w:eastAsia="ru-RU"/>
              </w:rPr>
              <w:t>he project underscored the critical importance of flexibility in addressing the evolving needs of beneficiaries, particularly in the dynamic context of war. The adjustments made during the reporting period highlighted two interrelated aspects of this lesson:</w:t>
            </w:r>
          </w:p>
          <w:p w14:paraId="052EBD3C" w14:textId="0386A84D" w:rsidR="00AD0304" w:rsidRPr="00B96978" w:rsidRDefault="00AD0304" w:rsidP="00BD0C0F">
            <w:pPr>
              <w:pStyle w:val="ListParagraph"/>
              <w:numPr>
                <w:ilvl w:val="0"/>
                <w:numId w:val="3"/>
              </w:numPr>
              <w:spacing w:after="120"/>
              <w:contextualSpacing w:val="0"/>
              <w:rPr>
                <w:rFonts w:asciiTheme="minorHAnsi" w:eastAsiaTheme="minorEastAsia" w:hAnsiTheme="minorHAnsi" w:cstheme="minorHAnsi"/>
                <w:sz w:val="22"/>
                <w:szCs w:val="22"/>
                <w:lang w:val="en-GB" w:eastAsia="ru-RU"/>
              </w:rPr>
            </w:pPr>
            <w:r w:rsidRPr="00B96978">
              <w:rPr>
                <w:rFonts w:asciiTheme="minorHAnsi" w:eastAsiaTheme="minorEastAsia" w:hAnsiTheme="minorHAnsi" w:cstheme="minorHAnsi"/>
                <w:sz w:val="22"/>
                <w:szCs w:val="22"/>
                <w:lang w:val="en-GB" w:eastAsia="ru-RU"/>
              </w:rPr>
              <w:t>Flexibility to Address Real Needs: The ability to adapt project activities and resources to the actual requirements of the National Police of Ukraine ensured the relevance and effectiveness of the initiative. By revising the equipment list and delivery schedule in response to beneficiary feedback, the project avoided redundancies and aligned its support with the operational priorities of the NPU.</w:t>
            </w:r>
          </w:p>
          <w:p w14:paraId="3F6EAD21" w14:textId="1D3C2A67" w:rsidR="00AD0304" w:rsidRPr="00B96978" w:rsidRDefault="00AD0304" w:rsidP="00BD0C0F">
            <w:pPr>
              <w:pStyle w:val="ListParagraph"/>
              <w:numPr>
                <w:ilvl w:val="0"/>
                <w:numId w:val="3"/>
              </w:numPr>
              <w:spacing w:after="120"/>
              <w:contextualSpacing w:val="0"/>
              <w:rPr>
                <w:rFonts w:asciiTheme="minorHAnsi" w:eastAsiaTheme="minorEastAsia" w:hAnsiTheme="minorHAnsi" w:cstheme="minorHAnsi"/>
                <w:sz w:val="22"/>
                <w:szCs w:val="22"/>
                <w:lang w:val="en-GB" w:eastAsia="ru-RU"/>
              </w:rPr>
            </w:pPr>
            <w:r w:rsidRPr="00B96978">
              <w:rPr>
                <w:rFonts w:asciiTheme="minorHAnsi" w:eastAsiaTheme="minorEastAsia" w:hAnsiTheme="minorHAnsi" w:cstheme="minorHAnsi"/>
                <w:sz w:val="22"/>
                <w:szCs w:val="22"/>
                <w:lang w:val="en-GB" w:eastAsia="ru-RU"/>
              </w:rPr>
              <w:t>Adaptability to Rapid Contextual Changes: The war-driven environment necessitates agility in project planning and implementation. As circumstances and priorities shift quickly, flexibility becomes essential to respond promptly and ensure that interventions remain impactful and relevant. The rapid revision of project timelines and resource allocation in response to emerging needs exemplified this adaptability.</w:t>
            </w:r>
          </w:p>
          <w:p w14:paraId="51EC110E" w14:textId="56373220" w:rsidR="001A4893" w:rsidRPr="00AD0304" w:rsidRDefault="00AD0304" w:rsidP="00BD0C0F">
            <w:pPr>
              <w:spacing w:after="120"/>
              <w:jc w:val="both"/>
              <w:rPr>
                <w:rFonts w:asciiTheme="minorHAnsi" w:hAnsiTheme="minorHAnsi" w:cstheme="minorHAnsi"/>
                <w:sz w:val="22"/>
                <w:szCs w:val="22"/>
                <w:lang w:val="en-GB" w:eastAsia="uk-UA"/>
              </w:rPr>
            </w:pPr>
            <w:r w:rsidRPr="00B96978">
              <w:rPr>
                <w:rFonts w:asciiTheme="minorHAnsi" w:eastAsiaTheme="minorEastAsia" w:hAnsiTheme="minorHAnsi" w:cstheme="minorHAnsi"/>
                <w:sz w:val="22"/>
                <w:szCs w:val="22"/>
                <w:lang w:val="en-GB" w:eastAsia="ru-RU"/>
              </w:rPr>
              <w:t>Together, these insights emphasize that maintaining a responsive and adaptable approach is vital for achieving project objectives in a fluid and complex operational environment.</w:t>
            </w:r>
          </w:p>
        </w:tc>
      </w:tr>
      <w:tr w:rsidR="00CA7F7D" w:rsidRPr="007941E1" w14:paraId="60AC0872" w14:textId="77777777" w:rsidTr="001A3D57">
        <w:trPr>
          <w:trHeight w:val="1151"/>
        </w:trPr>
        <w:tc>
          <w:tcPr>
            <w:tcW w:w="10590" w:type="dxa"/>
          </w:tcPr>
          <w:p w14:paraId="71931737" w14:textId="77777777" w:rsidR="00CA7F7D" w:rsidRPr="007941E1" w:rsidRDefault="00CA7F7D" w:rsidP="001A3D57">
            <w:pPr>
              <w:rPr>
                <w:rFonts w:asciiTheme="minorHAnsi" w:eastAsiaTheme="minorEastAsia" w:hAnsiTheme="minorHAnsi" w:cstheme="minorHAnsi"/>
                <w:sz w:val="22"/>
                <w:szCs w:val="22"/>
              </w:rPr>
            </w:pPr>
            <w:bookmarkStart w:id="12" w:name="_Hlk30415729"/>
            <w:r w:rsidRPr="007941E1">
              <w:rPr>
                <w:rFonts w:asciiTheme="minorHAnsi" w:eastAsiaTheme="minorEastAsia" w:hAnsiTheme="minorHAnsi" w:cstheme="minorHAnsi"/>
                <w:b/>
                <w:sz w:val="22"/>
                <w:szCs w:val="22"/>
              </w:rPr>
              <w:t>17.  Comments on the financial reporting</w:t>
            </w:r>
          </w:p>
          <w:p w14:paraId="32EE8DA5" w14:textId="77777777" w:rsidR="00CA7F7D" w:rsidRPr="007941E1" w:rsidRDefault="00CA7F7D" w:rsidP="001A3D57">
            <w:pPr>
              <w:rPr>
                <w:rFonts w:asciiTheme="minorHAnsi" w:eastAsiaTheme="minorEastAsia" w:hAnsiTheme="minorHAnsi" w:cstheme="minorHAnsi"/>
                <w:sz w:val="22"/>
                <w:szCs w:val="22"/>
              </w:rPr>
            </w:pPr>
            <w:r w:rsidRPr="007941E1">
              <w:rPr>
                <w:rFonts w:asciiTheme="minorHAnsi" w:eastAsiaTheme="minorEastAsia" w:hAnsiTheme="minorHAnsi" w:cstheme="minorHAnsi"/>
                <w:sz w:val="22"/>
                <w:szCs w:val="22"/>
              </w:rPr>
              <w:t>Please refer to Annex A: Financial status.</w:t>
            </w:r>
          </w:p>
          <w:p w14:paraId="04BCC5BE" w14:textId="77777777" w:rsidR="00CA7F7D" w:rsidRPr="007941E1" w:rsidRDefault="00CA7F7D" w:rsidP="001A3D57">
            <w:pPr>
              <w:rPr>
                <w:rFonts w:asciiTheme="minorHAnsi" w:eastAsiaTheme="minorEastAsia" w:hAnsiTheme="minorHAnsi" w:cstheme="minorHAnsi"/>
                <w:sz w:val="22"/>
                <w:szCs w:val="22"/>
              </w:rPr>
            </w:pPr>
          </w:p>
          <w:p w14:paraId="5E8A6883" w14:textId="22C6A485" w:rsidR="00806217" w:rsidRPr="007941E1" w:rsidRDefault="00CA7F7D" w:rsidP="00806217">
            <w:pPr>
              <w:rPr>
                <w:rFonts w:asciiTheme="minorHAnsi" w:hAnsiTheme="minorHAnsi" w:cstheme="minorHAnsi"/>
                <w:sz w:val="22"/>
                <w:szCs w:val="22"/>
              </w:rPr>
            </w:pPr>
            <w:r w:rsidRPr="007941E1">
              <w:rPr>
                <w:rFonts w:asciiTheme="minorHAnsi" w:eastAsiaTheme="minorEastAsia" w:hAnsiTheme="minorHAnsi" w:cstheme="minorHAnsi"/>
                <w:sz w:val="22"/>
                <w:szCs w:val="22"/>
              </w:rPr>
              <w:t>Project expenses in the reporting period constituted</w:t>
            </w:r>
            <w:r w:rsidR="00806217" w:rsidRPr="007941E1">
              <w:rPr>
                <w:rFonts w:asciiTheme="minorHAnsi" w:hAnsiTheme="minorHAnsi" w:cstheme="minorHAnsi"/>
                <w:sz w:val="22"/>
                <w:szCs w:val="22"/>
              </w:rPr>
              <w:t xml:space="preserve">: USD </w:t>
            </w:r>
            <w:r w:rsidR="000717B0">
              <w:rPr>
                <w:rFonts w:asciiTheme="minorHAnsi" w:hAnsiTheme="minorHAnsi" w:cstheme="minorHAnsi"/>
                <w:sz w:val="22"/>
                <w:szCs w:val="22"/>
              </w:rPr>
              <w:t xml:space="preserve">158,163.18 </w:t>
            </w:r>
            <w:r w:rsidR="00806217">
              <w:rPr>
                <w:rFonts w:asciiTheme="minorHAnsi" w:hAnsiTheme="minorHAnsi" w:cstheme="minorHAnsi"/>
                <w:sz w:val="22"/>
                <w:szCs w:val="22"/>
              </w:rPr>
              <w:t>*</w:t>
            </w:r>
          </w:p>
          <w:p w14:paraId="7ED84BBE" w14:textId="77777777" w:rsidR="00806217" w:rsidRPr="007941E1" w:rsidRDefault="00806217" w:rsidP="00806217">
            <w:pPr>
              <w:shd w:val="clear" w:color="auto" w:fill="FFFFFF" w:themeFill="background1"/>
              <w:jc w:val="both"/>
              <w:rPr>
                <w:rFonts w:asciiTheme="minorHAnsi" w:hAnsiTheme="minorHAnsi" w:cstheme="minorHAnsi"/>
                <w:sz w:val="22"/>
                <w:szCs w:val="22"/>
              </w:rPr>
            </w:pPr>
            <w:r w:rsidRPr="007941E1">
              <w:rPr>
                <w:rFonts w:asciiTheme="minorHAnsi" w:hAnsiTheme="minorHAnsi" w:cstheme="minorHAnsi"/>
                <w:sz w:val="22"/>
                <w:szCs w:val="22"/>
              </w:rPr>
              <w:t xml:space="preserve"> </w:t>
            </w:r>
          </w:p>
          <w:p w14:paraId="249E1C2F" w14:textId="4A4D2CCD" w:rsidR="00CA7F7D" w:rsidRPr="007941E1" w:rsidRDefault="00806217" w:rsidP="006C0C9E">
            <w:pPr>
              <w:shd w:val="clear" w:color="auto" w:fill="FFFFFF" w:themeFill="background1"/>
              <w:jc w:val="both"/>
              <w:rPr>
                <w:rStyle w:val="Style11pt"/>
                <w:rFonts w:asciiTheme="minorHAnsi" w:eastAsiaTheme="minorEastAsia" w:hAnsiTheme="minorHAnsi" w:cstheme="minorHAnsi"/>
                <w:sz w:val="22"/>
                <w:szCs w:val="22"/>
              </w:rPr>
            </w:pPr>
            <w:r w:rsidRPr="007941E1">
              <w:rPr>
                <w:rFonts w:asciiTheme="minorHAnsi" w:hAnsiTheme="minorHAnsi" w:cstheme="minorHAnsi"/>
                <w:sz w:val="22"/>
                <w:szCs w:val="22"/>
              </w:rPr>
              <w:t xml:space="preserve">*As per </w:t>
            </w:r>
            <w:r w:rsidR="000717B0">
              <w:rPr>
                <w:rFonts w:asciiTheme="minorHAnsi" w:hAnsiTheme="minorHAnsi" w:cstheme="minorHAnsi"/>
                <w:sz w:val="22"/>
                <w:szCs w:val="22"/>
              </w:rPr>
              <w:t>31</w:t>
            </w:r>
            <w:r>
              <w:rPr>
                <w:rFonts w:asciiTheme="minorHAnsi" w:hAnsiTheme="minorHAnsi" w:cstheme="minorHAnsi"/>
                <w:sz w:val="22"/>
                <w:szCs w:val="22"/>
              </w:rPr>
              <w:t xml:space="preserve"> </w:t>
            </w:r>
            <w:proofErr w:type="gramStart"/>
            <w:r w:rsidR="000717B0">
              <w:rPr>
                <w:rFonts w:asciiTheme="minorHAnsi" w:hAnsiTheme="minorHAnsi" w:cstheme="minorHAnsi"/>
                <w:sz w:val="22"/>
                <w:szCs w:val="22"/>
              </w:rPr>
              <w:t xml:space="preserve">December </w:t>
            </w:r>
            <w:r>
              <w:rPr>
                <w:rFonts w:asciiTheme="minorHAnsi" w:hAnsiTheme="minorHAnsi" w:cstheme="minorHAnsi"/>
                <w:sz w:val="22"/>
                <w:szCs w:val="22"/>
              </w:rPr>
              <w:t xml:space="preserve"> 2024</w:t>
            </w:r>
            <w:bookmarkEnd w:id="12"/>
            <w:proofErr w:type="gramEnd"/>
            <w:r w:rsidR="00BD0C0F">
              <w:rPr>
                <w:rFonts w:asciiTheme="minorHAnsi" w:hAnsiTheme="minorHAnsi" w:cstheme="minorHAnsi"/>
                <w:sz w:val="22"/>
                <w:szCs w:val="22"/>
              </w:rPr>
              <w:t>, without commitments under contracts that will be implemented in 2025</w:t>
            </w:r>
          </w:p>
        </w:tc>
      </w:tr>
      <w:tr w:rsidR="00CA7F7D" w:rsidRPr="007941E1" w14:paraId="48EBD8F5" w14:textId="77777777" w:rsidTr="001A3D57">
        <w:tc>
          <w:tcPr>
            <w:tcW w:w="10590" w:type="dxa"/>
            <w:shd w:val="clear" w:color="auto" w:fill="E6E6E6"/>
          </w:tcPr>
          <w:p w14:paraId="42CCE14B" w14:textId="77777777" w:rsidR="00CA7F7D" w:rsidRPr="007941E1" w:rsidRDefault="00CA7F7D" w:rsidP="001A3D57">
            <w:pPr>
              <w:pStyle w:val="FootnoteText"/>
              <w:widowControl w:val="0"/>
              <w:rPr>
                <w:rFonts w:asciiTheme="minorHAnsi" w:eastAsiaTheme="minorEastAsia" w:hAnsiTheme="minorHAnsi" w:cstheme="minorHAnsi"/>
                <w:b/>
                <w:sz w:val="22"/>
                <w:szCs w:val="22"/>
                <w:lang w:val="en-GB"/>
              </w:rPr>
            </w:pPr>
            <w:r w:rsidRPr="007941E1">
              <w:rPr>
                <w:rFonts w:asciiTheme="minorHAnsi" w:eastAsiaTheme="minorEastAsia" w:hAnsiTheme="minorHAnsi" w:cstheme="minorHAnsi"/>
                <w:b/>
                <w:sz w:val="22"/>
                <w:szCs w:val="22"/>
                <w:lang w:val="en-GB"/>
              </w:rPr>
              <w:t>Annexes</w:t>
            </w:r>
          </w:p>
        </w:tc>
      </w:tr>
      <w:tr w:rsidR="00CA7F7D" w:rsidRPr="007941E1" w14:paraId="3BB64536" w14:textId="77777777" w:rsidTr="001A3D57">
        <w:trPr>
          <w:trHeight w:val="58"/>
        </w:trPr>
        <w:tc>
          <w:tcPr>
            <w:tcW w:w="10590" w:type="dxa"/>
          </w:tcPr>
          <w:p w14:paraId="1AEEF943" w14:textId="77777777" w:rsidR="00CA7F7D" w:rsidRDefault="00CA7F7D" w:rsidP="001A3D57">
            <w:pPr>
              <w:pStyle w:val="FootnoteText"/>
              <w:widowControl w:val="0"/>
              <w:rPr>
                <w:rFonts w:asciiTheme="minorHAnsi" w:eastAsiaTheme="minorEastAsia" w:hAnsiTheme="minorHAnsi" w:cstheme="minorHAnsi"/>
                <w:sz w:val="22"/>
                <w:szCs w:val="22"/>
                <w:lang w:val="en-GB" w:eastAsia="ru-RU"/>
              </w:rPr>
            </w:pPr>
            <w:r w:rsidRPr="007941E1">
              <w:rPr>
                <w:rFonts w:asciiTheme="minorHAnsi" w:eastAsiaTheme="minorEastAsia" w:hAnsiTheme="minorHAnsi" w:cstheme="minorHAnsi"/>
                <w:b/>
                <w:sz w:val="22"/>
                <w:szCs w:val="22"/>
                <w:lang w:val="en-GB" w:eastAsia="ru-RU"/>
              </w:rPr>
              <w:t>Annex A.</w:t>
            </w:r>
            <w:r w:rsidRPr="007941E1">
              <w:rPr>
                <w:rFonts w:asciiTheme="minorHAnsi" w:eastAsiaTheme="minorEastAsia" w:hAnsiTheme="minorHAnsi" w:cstheme="minorHAnsi"/>
                <w:sz w:val="22"/>
                <w:szCs w:val="22"/>
                <w:lang w:val="en-GB" w:eastAsia="ru-RU"/>
              </w:rPr>
              <w:t xml:space="preserve"> Financial </w:t>
            </w:r>
            <w:proofErr w:type="gramStart"/>
            <w:r w:rsidRPr="007941E1">
              <w:rPr>
                <w:rFonts w:asciiTheme="minorHAnsi" w:eastAsiaTheme="minorEastAsia" w:hAnsiTheme="minorHAnsi" w:cstheme="minorHAnsi"/>
                <w:sz w:val="22"/>
                <w:szCs w:val="22"/>
                <w:lang w:val="en-GB" w:eastAsia="ru-RU"/>
              </w:rPr>
              <w:t>status</w:t>
            </w:r>
            <w:proofErr w:type="gramEnd"/>
          </w:p>
          <w:p w14:paraId="0A73CBFD" w14:textId="734A20B7" w:rsidR="00174378" w:rsidRPr="007941E1" w:rsidRDefault="00174378" w:rsidP="00174378">
            <w:pPr>
              <w:shd w:val="clear" w:color="auto" w:fill="FFFFFF" w:themeFill="background1"/>
              <w:jc w:val="both"/>
              <w:rPr>
                <w:rFonts w:asciiTheme="minorHAnsi" w:eastAsiaTheme="minorEastAsia" w:hAnsiTheme="minorHAnsi" w:cstheme="minorHAnsi"/>
                <w:sz w:val="22"/>
                <w:szCs w:val="22"/>
              </w:rPr>
            </w:pPr>
            <w:r w:rsidRPr="006C0C9E">
              <w:rPr>
                <w:rFonts w:asciiTheme="minorHAnsi" w:eastAsiaTheme="minorEastAsia" w:hAnsiTheme="minorHAnsi" w:cstheme="minorHAnsi"/>
                <w:b/>
                <w:bCs/>
                <w:sz w:val="22"/>
                <w:szCs w:val="22"/>
              </w:rPr>
              <w:t>Annex B:</w:t>
            </w:r>
            <w:r w:rsidRPr="007941E1">
              <w:rPr>
                <w:rFonts w:asciiTheme="minorHAnsi" w:eastAsiaTheme="minorEastAsia" w:hAnsiTheme="minorHAnsi" w:cstheme="minorHAnsi"/>
                <w:sz w:val="22"/>
                <w:szCs w:val="22"/>
              </w:rPr>
              <w:t xml:space="preserve"> Status in Logical Framework </w:t>
            </w:r>
          </w:p>
          <w:p w14:paraId="2CFBED36" w14:textId="77777777" w:rsidR="00CA7F7D" w:rsidRDefault="00CA7F7D" w:rsidP="001A3D57">
            <w:pPr>
              <w:pStyle w:val="FootnoteText"/>
              <w:widowControl w:val="0"/>
              <w:rPr>
                <w:rFonts w:asciiTheme="minorHAnsi" w:eastAsiaTheme="minorEastAsia" w:hAnsiTheme="minorHAnsi" w:cstheme="minorHAnsi"/>
                <w:sz w:val="22"/>
                <w:szCs w:val="22"/>
                <w:lang w:val="en-GB" w:eastAsia="ru-RU"/>
              </w:rPr>
            </w:pPr>
            <w:r w:rsidRPr="007941E1">
              <w:rPr>
                <w:rFonts w:asciiTheme="minorHAnsi" w:eastAsiaTheme="minorEastAsia" w:hAnsiTheme="minorHAnsi" w:cstheme="minorHAnsi"/>
                <w:b/>
                <w:sz w:val="22"/>
                <w:szCs w:val="22"/>
                <w:lang w:val="en-GB" w:eastAsia="ru-RU"/>
              </w:rPr>
              <w:t>Annex C.</w:t>
            </w:r>
            <w:r w:rsidRPr="007941E1">
              <w:rPr>
                <w:rFonts w:asciiTheme="minorHAnsi" w:eastAsiaTheme="minorEastAsia" w:hAnsiTheme="minorHAnsi" w:cstheme="minorHAnsi"/>
                <w:sz w:val="22"/>
                <w:szCs w:val="22"/>
                <w:lang w:val="en-GB" w:eastAsia="ru-RU"/>
              </w:rPr>
              <w:t xml:space="preserve"> Risk Analysis</w:t>
            </w:r>
          </w:p>
          <w:p w14:paraId="5EDF686F" w14:textId="77777777" w:rsidR="00CA7F7D" w:rsidRPr="007941E1" w:rsidRDefault="00CA7F7D" w:rsidP="006C0C9E">
            <w:pPr>
              <w:widowControl w:val="0"/>
              <w:rPr>
                <w:rFonts w:asciiTheme="minorHAnsi" w:eastAsiaTheme="minorEastAsia" w:hAnsiTheme="minorHAnsi" w:cstheme="minorHAnsi"/>
                <w:sz w:val="22"/>
                <w:szCs w:val="22"/>
                <w:lang w:val="en-GB" w:eastAsia="ru-RU"/>
              </w:rPr>
            </w:pPr>
          </w:p>
        </w:tc>
      </w:tr>
    </w:tbl>
    <w:p w14:paraId="5A8A0F1E" w14:textId="5FF8717D" w:rsidR="006C4D80" w:rsidRDefault="006C4D80" w:rsidP="00CA7F7D">
      <w:pPr>
        <w:pStyle w:val="Heading1"/>
        <w:numPr>
          <w:ilvl w:val="0"/>
          <w:numId w:val="0"/>
        </w:numPr>
        <w:rPr>
          <w:rFonts w:asciiTheme="minorHAnsi" w:hAnsiTheme="minorHAnsi" w:cstheme="minorHAnsi"/>
          <w:sz w:val="22"/>
          <w:szCs w:val="22"/>
        </w:rPr>
      </w:pPr>
    </w:p>
    <w:p w14:paraId="5926BA3A" w14:textId="77777777" w:rsidR="006C4D80" w:rsidRDefault="006C4D80">
      <w:pPr>
        <w:spacing w:after="160" w:line="259" w:lineRule="auto"/>
        <w:rPr>
          <w:rFonts w:asciiTheme="minorHAnsi" w:hAnsiTheme="minorHAnsi" w:cstheme="minorHAnsi"/>
          <w:sz w:val="22"/>
          <w:szCs w:val="22"/>
        </w:rPr>
      </w:pPr>
      <w:r>
        <w:rPr>
          <w:rFonts w:asciiTheme="minorHAnsi" w:hAnsiTheme="minorHAnsi" w:cstheme="minorHAnsi"/>
          <w:sz w:val="22"/>
          <w:szCs w:val="22"/>
        </w:rPr>
        <w:br w:type="page"/>
      </w:r>
    </w:p>
    <w:p w14:paraId="6BCFA159" w14:textId="77777777" w:rsidR="00174378" w:rsidRPr="007941E1" w:rsidRDefault="00174378" w:rsidP="00174378">
      <w:pPr>
        <w:shd w:val="clear" w:color="auto" w:fill="FFFFFF" w:themeFill="background1"/>
        <w:jc w:val="both"/>
        <w:rPr>
          <w:rFonts w:asciiTheme="minorHAnsi" w:eastAsiaTheme="minorEastAsia" w:hAnsiTheme="minorHAnsi" w:cstheme="minorHAnsi"/>
          <w:sz w:val="22"/>
          <w:szCs w:val="22"/>
        </w:rPr>
      </w:pPr>
      <w:r w:rsidRPr="001A3D57">
        <w:rPr>
          <w:rFonts w:asciiTheme="minorHAnsi" w:eastAsiaTheme="minorEastAsia" w:hAnsiTheme="minorHAnsi" w:cstheme="minorHAnsi"/>
          <w:b/>
          <w:bCs/>
          <w:sz w:val="22"/>
          <w:szCs w:val="22"/>
        </w:rPr>
        <w:lastRenderedPageBreak/>
        <w:t>Annex B:</w:t>
      </w:r>
      <w:r w:rsidRPr="007941E1">
        <w:rPr>
          <w:rFonts w:asciiTheme="minorHAnsi" w:eastAsiaTheme="minorEastAsia" w:hAnsiTheme="minorHAnsi" w:cstheme="minorHAnsi"/>
          <w:sz w:val="22"/>
          <w:szCs w:val="22"/>
        </w:rPr>
        <w:t xml:space="preserve"> Status in Logical Framework </w:t>
      </w:r>
    </w:p>
    <w:p w14:paraId="0380CD23" w14:textId="77777777" w:rsidR="00174378" w:rsidRDefault="00174378">
      <w:pPr>
        <w:spacing w:after="160" w:line="259" w:lineRule="auto"/>
        <w:rPr>
          <w:rFonts w:asciiTheme="minorHAnsi" w:hAnsiTheme="minorHAnsi" w:cstheme="minorHAnsi"/>
          <w:b/>
          <w:bCs/>
          <w:caps/>
          <w:kern w:val="32"/>
          <w:sz w:val="22"/>
          <w:szCs w:val="22"/>
        </w:rPr>
      </w:pPr>
    </w:p>
    <w:tbl>
      <w:tblPr>
        <w:tblW w:w="103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2"/>
        <w:gridCol w:w="1843"/>
        <w:gridCol w:w="956"/>
        <w:gridCol w:w="957"/>
        <w:gridCol w:w="957"/>
        <w:gridCol w:w="957"/>
        <w:gridCol w:w="2694"/>
      </w:tblGrid>
      <w:tr w:rsidR="006C4D80" w:rsidRPr="006C4D80" w14:paraId="512228BE" w14:textId="77777777" w:rsidTr="001A3D57">
        <w:trPr>
          <w:tblHeader/>
        </w:trPr>
        <w:tc>
          <w:tcPr>
            <w:tcW w:w="1972" w:type="dxa"/>
            <w:vMerge w:val="restart"/>
            <w:shd w:val="clear" w:color="auto" w:fill="B4C6E7" w:themeFill="accent1" w:themeFillTint="66"/>
          </w:tcPr>
          <w:p w14:paraId="78ACE1B2" w14:textId="77777777" w:rsidR="006C4D80" w:rsidRPr="006C0C9E" w:rsidRDefault="006C4D80" w:rsidP="001A3D57">
            <w:pPr>
              <w:spacing w:after="120"/>
              <w:contextualSpacing/>
              <w:jc w:val="center"/>
              <w:rPr>
                <w:rFonts w:asciiTheme="minorHAnsi" w:hAnsiTheme="minorHAnsi" w:cstheme="minorHAnsi"/>
                <w:b/>
                <w:sz w:val="22"/>
                <w:szCs w:val="22"/>
              </w:rPr>
            </w:pPr>
            <w:r w:rsidRPr="006C0C9E">
              <w:rPr>
                <w:rFonts w:asciiTheme="minorHAnsi" w:hAnsiTheme="minorHAnsi" w:cstheme="minorHAnsi"/>
                <w:b/>
                <w:sz w:val="22"/>
                <w:szCs w:val="22"/>
              </w:rPr>
              <w:t xml:space="preserve">EXPECTED OUTPUTS </w:t>
            </w:r>
          </w:p>
        </w:tc>
        <w:tc>
          <w:tcPr>
            <w:tcW w:w="1843" w:type="dxa"/>
            <w:vMerge w:val="restart"/>
            <w:shd w:val="clear" w:color="auto" w:fill="B4C6E7" w:themeFill="accent1" w:themeFillTint="66"/>
          </w:tcPr>
          <w:p w14:paraId="1B5B5EC8" w14:textId="77777777" w:rsidR="006C4D80" w:rsidRPr="006C0C9E" w:rsidRDefault="006C4D80" w:rsidP="001A3D57">
            <w:pPr>
              <w:spacing w:after="120"/>
              <w:contextualSpacing/>
              <w:jc w:val="center"/>
              <w:rPr>
                <w:rFonts w:asciiTheme="minorHAnsi" w:hAnsiTheme="minorHAnsi" w:cstheme="minorHAnsi"/>
                <w:b/>
                <w:sz w:val="22"/>
                <w:szCs w:val="22"/>
              </w:rPr>
            </w:pPr>
            <w:r w:rsidRPr="006C0C9E">
              <w:rPr>
                <w:rFonts w:asciiTheme="minorHAnsi" w:hAnsiTheme="minorHAnsi" w:cstheme="minorHAnsi"/>
                <w:b/>
                <w:bCs/>
                <w:sz w:val="22"/>
                <w:szCs w:val="22"/>
              </w:rPr>
              <w:t>OUTPUT INDICATORS</w:t>
            </w:r>
            <w:r w:rsidRPr="006C0C9E">
              <w:rPr>
                <w:rStyle w:val="FootnoteReference"/>
                <w:rFonts w:asciiTheme="minorHAnsi" w:hAnsiTheme="minorHAnsi" w:cstheme="minorHAnsi"/>
                <w:b/>
                <w:bCs/>
                <w:sz w:val="22"/>
                <w:szCs w:val="22"/>
              </w:rPr>
              <w:footnoteReference w:id="7"/>
            </w:r>
          </w:p>
        </w:tc>
        <w:tc>
          <w:tcPr>
            <w:tcW w:w="956" w:type="dxa"/>
            <w:vMerge w:val="restart"/>
            <w:shd w:val="clear" w:color="auto" w:fill="B4C6E7" w:themeFill="accent1" w:themeFillTint="66"/>
          </w:tcPr>
          <w:p w14:paraId="1B4FCE8A" w14:textId="77777777" w:rsidR="006C4D80" w:rsidRPr="00885071" w:rsidRDefault="006C4D80" w:rsidP="001A3D57">
            <w:pPr>
              <w:spacing w:after="120"/>
              <w:contextualSpacing/>
              <w:jc w:val="center"/>
              <w:rPr>
                <w:rFonts w:asciiTheme="minorHAnsi" w:hAnsiTheme="minorHAnsi" w:cstheme="minorHAnsi"/>
                <w:b/>
                <w:sz w:val="22"/>
                <w:szCs w:val="22"/>
              </w:rPr>
            </w:pPr>
            <w:r w:rsidRPr="006C0C9E">
              <w:rPr>
                <w:rFonts w:asciiTheme="minorHAnsi" w:hAnsiTheme="minorHAnsi" w:cstheme="minorHAnsi"/>
                <w:b/>
                <w:sz w:val="22"/>
                <w:szCs w:val="22"/>
              </w:rPr>
              <w:t>BASELINE</w:t>
            </w:r>
          </w:p>
        </w:tc>
        <w:tc>
          <w:tcPr>
            <w:tcW w:w="1914" w:type="dxa"/>
            <w:gridSpan w:val="2"/>
            <w:shd w:val="clear" w:color="auto" w:fill="B4C6E7" w:themeFill="accent1" w:themeFillTint="66"/>
          </w:tcPr>
          <w:p w14:paraId="5FB33A3B" w14:textId="77777777" w:rsidR="006C4D80" w:rsidRPr="00885071" w:rsidRDefault="006C4D80" w:rsidP="001A3D57">
            <w:pPr>
              <w:jc w:val="center"/>
              <w:rPr>
                <w:rFonts w:asciiTheme="minorHAnsi" w:hAnsiTheme="minorHAnsi" w:cstheme="minorHAnsi"/>
                <w:b/>
                <w:bCs/>
                <w:sz w:val="22"/>
                <w:szCs w:val="22"/>
              </w:rPr>
            </w:pPr>
            <w:r w:rsidRPr="006C0C9E">
              <w:rPr>
                <w:rFonts w:asciiTheme="minorHAnsi" w:hAnsiTheme="minorHAnsi" w:cstheme="minorHAnsi"/>
                <w:b/>
                <w:bCs/>
                <w:sz w:val="22"/>
                <w:szCs w:val="22"/>
              </w:rPr>
              <w:t>Target</w:t>
            </w:r>
          </w:p>
        </w:tc>
        <w:tc>
          <w:tcPr>
            <w:tcW w:w="957" w:type="dxa"/>
            <w:vMerge w:val="restart"/>
            <w:shd w:val="clear" w:color="auto" w:fill="FFF2CC" w:themeFill="accent4" w:themeFillTint="33"/>
          </w:tcPr>
          <w:p w14:paraId="79CDC8D0" w14:textId="77777777" w:rsidR="006C4D80" w:rsidRPr="006C0C9E" w:rsidRDefault="006C4D80" w:rsidP="001A3D57">
            <w:pPr>
              <w:pStyle w:val="Heading2"/>
              <w:spacing w:after="120"/>
              <w:ind w:left="0"/>
              <w:contextualSpacing/>
              <w:rPr>
                <w:rFonts w:asciiTheme="minorHAnsi" w:hAnsiTheme="minorHAnsi" w:cstheme="minorHAnsi"/>
                <w:b w:val="0"/>
                <w:bCs w:val="0"/>
                <w:sz w:val="22"/>
                <w:szCs w:val="22"/>
              </w:rPr>
            </w:pPr>
            <w:r>
              <w:rPr>
                <w:rFonts w:asciiTheme="minorHAnsi" w:hAnsiTheme="minorHAnsi" w:cstheme="minorHAnsi"/>
                <w:sz w:val="22"/>
                <w:szCs w:val="22"/>
              </w:rPr>
              <w:t>Result</w:t>
            </w:r>
          </w:p>
        </w:tc>
        <w:tc>
          <w:tcPr>
            <w:tcW w:w="2694" w:type="dxa"/>
            <w:vMerge w:val="restart"/>
            <w:shd w:val="clear" w:color="auto" w:fill="B4C6E7" w:themeFill="accent1" w:themeFillTint="66"/>
          </w:tcPr>
          <w:p w14:paraId="669DDC88" w14:textId="77777777" w:rsidR="006C4D80" w:rsidRPr="006C0C9E" w:rsidRDefault="006C4D80" w:rsidP="006C0C9E">
            <w:pPr>
              <w:pStyle w:val="Heading2"/>
              <w:numPr>
                <w:ilvl w:val="0"/>
                <w:numId w:val="0"/>
              </w:numPr>
              <w:spacing w:after="120"/>
              <w:contextualSpacing/>
              <w:rPr>
                <w:rFonts w:asciiTheme="minorHAnsi" w:hAnsiTheme="minorHAnsi" w:cstheme="minorHAnsi"/>
                <w:sz w:val="22"/>
                <w:szCs w:val="22"/>
              </w:rPr>
            </w:pPr>
            <w:r>
              <w:rPr>
                <w:rFonts w:asciiTheme="minorHAnsi" w:hAnsiTheme="minorHAnsi" w:cstheme="minorHAnsi"/>
                <w:sz w:val="22"/>
                <w:szCs w:val="22"/>
              </w:rPr>
              <w:t>comments</w:t>
            </w:r>
          </w:p>
        </w:tc>
      </w:tr>
      <w:tr w:rsidR="006C4D80" w:rsidRPr="006C4D80" w14:paraId="72CB8F00" w14:textId="77777777" w:rsidTr="001A3D57">
        <w:trPr>
          <w:trHeight w:val="449"/>
          <w:tblHeader/>
        </w:trPr>
        <w:tc>
          <w:tcPr>
            <w:tcW w:w="1972" w:type="dxa"/>
            <w:vMerge/>
          </w:tcPr>
          <w:p w14:paraId="2681EAF9" w14:textId="77777777" w:rsidR="006C4D80" w:rsidRPr="006C0C9E" w:rsidRDefault="006C4D80" w:rsidP="001A3D57">
            <w:pPr>
              <w:spacing w:after="120"/>
              <w:contextualSpacing/>
              <w:jc w:val="center"/>
              <w:rPr>
                <w:rFonts w:asciiTheme="minorHAnsi" w:hAnsiTheme="minorHAnsi" w:cstheme="minorHAnsi"/>
                <w:b/>
                <w:sz w:val="22"/>
                <w:szCs w:val="22"/>
              </w:rPr>
            </w:pPr>
          </w:p>
        </w:tc>
        <w:tc>
          <w:tcPr>
            <w:tcW w:w="1843" w:type="dxa"/>
            <w:vMerge/>
          </w:tcPr>
          <w:p w14:paraId="61202626" w14:textId="77777777" w:rsidR="006C4D80" w:rsidRPr="006C0C9E" w:rsidRDefault="006C4D80" w:rsidP="001A3D57">
            <w:pPr>
              <w:spacing w:after="120"/>
              <w:contextualSpacing/>
              <w:jc w:val="center"/>
              <w:rPr>
                <w:rFonts w:asciiTheme="minorHAnsi" w:hAnsiTheme="minorHAnsi" w:cstheme="minorHAnsi"/>
                <w:b/>
                <w:sz w:val="22"/>
                <w:szCs w:val="22"/>
              </w:rPr>
            </w:pPr>
          </w:p>
        </w:tc>
        <w:tc>
          <w:tcPr>
            <w:tcW w:w="956" w:type="dxa"/>
            <w:vMerge/>
            <w:tcBorders>
              <w:bottom w:val="single" w:sz="4" w:space="0" w:color="auto"/>
            </w:tcBorders>
            <w:shd w:val="clear" w:color="auto" w:fill="1F3864" w:themeFill="accent1" w:themeFillShade="80"/>
          </w:tcPr>
          <w:p w14:paraId="29647BE3" w14:textId="77777777" w:rsidR="006C4D80" w:rsidRPr="006C0C9E" w:rsidDel="00A84123" w:rsidRDefault="006C4D80" w:rsidP="001A3D57">
            <w:pPr>
              <w:spacing w:after="120"/>
              <w:contextualSpacing/>
              <w:jc w:val="center"/>
              <w:rPr>
                <w:rFonts w:asciiTheme="minorHAnsi" w:hAnsiTheme="minorHAnsi" w:cstheme="minorHAnsi"/>
                <w:b/>
                <w:i/>
                <w:sz w:val="22"/>
                <w:szCs w:val="22"/>
              </w:rPr>
            </w:pPr>
          </w:p>
        </w:tc>
        <w:tc>
          <w:tcPr>
            <w:tcW w:w="957" w:type="dxa"/>
            <w:tcBorders>
              <w:bottom w:val="single" w:sz="4" w:space="0" w:color="auto"/>
            </w:tcBorders>
            <w:shd w:val="clear" w:color="auto" w:fill="B4C6E7" w:themeFill="accent1" w:themeFillTint="66"/>
          </w:tcPr>
          <w:p w14:paraId="0EF18584" w14:textId="77777777" w:rsidR="006C4D80" w:rsidRPr="006C0C9E" w:rsidDel="00BD7C58" w:rsidRDefault="006C4D80" w:rsidP="001A3D57">
            <w:pPr>
              <w:spacing w:after="120"/>
              <w:contextualSpacing/>
              <w:jc w:val="center"/>
              <w:rPr>
                <w:rFonts w:asciiTheme="minorHAnsi" w:hAnsiTheme="minorHAnsi" w:cstheme="minorHAnsi"/>
                <w:sz w:val="22"/>
                <w:szCs w:val="22"/>
              </w:rPr>
            </w:pPr>
            <w:r w:rsidRPr="006C0C9E">
              <w:rPr>
                <w:rFonts w:asciiTheme="minorHAnsi" w:hAnsiTheme="minorHAnsi" w:cstheme="minorHAnsi"/>
                <w:b/>
                <w:bCs/>
                <w:sz w:val="22"/>
                <w:szCs w:val="22"/>
              </w:rPr>
              <w:t>2024</w:t>
            </w:r>
          </w:p>
        </w:tc>
        <w:tc>
          <w:tcPr>
            <w:tcW w:w="957" w:type="dxa"/>
            <w:tcBorders>
              <w:bottom w:val="single" w:sz="4" w:space="0" w:color="auto"/>
            </w:tcBorders>
            <w:shd w:val="clear" w:color="auto" w:fill="B4C6E7" w:themeFill="accent1" w:themeFillTint="66"/>
          </w:tcPr>
          <w:p w14:paraId="629BC875" w14:textId="77777777" w:rsidR="006C4D80" w:rsidRPr="006C0C9E" w:rsidDel="00BD7C58" w:rsidRDefault="006C4D80" w:rsidP="001A3D57">
            <w:pPr>
              <w:spacing w:after="120"/>
              <w:contextualSpacing/>
              <w:jc w:val="center"/>
              <w:rPr>
                <w:rFonts w:asciiTheme="minorHAnsi" w:hAnsiTheme="minorHAnsi" w:cstheme="minorHAnsi"/>
                <w:sz w:val="22"/>
                <w:szCs w:val="22"/>
              </w:rPr>
            </w:pPr>
            <w:r w:rsidRPr="006C0C9E">
              <w:rPr>
                <w:rFonts w:asciiTheme="minorHAnsi" w:hAnsiTheme="minorHAnsi" w:cstheme="minorHAnsi"/>
                <w:b/>
                <w:bCs/>
                <w:sz w:val="22"/>
                <w:szCs w:val="22"/>
              </w:rPr>
              <w:t>2025</w:t>
            </w:r>
          </w:p>
        </w:tc>
        <w:tc>
          <w:tcPr>
            <w:tcW w:w="957" w:type="dxa"/>
            <w:vMerge/>
            <w:tcBorders>
              <w:bottom w:val="single" w:sz="4" w:space="0" w:color="auto"/>
            </w:tcBorders>
            <w:shd w:val="clear" w:color="auto" w:fill="FFF2CC" w:themeFill="accent4" w:themeFillTint="33"/>
          </w:tcPr>
          <w:p w14:paraId="0D66107E" w14:textId="77777777" w:rsidR="006C4D80" w:rsidRPr="006C0C9E" w:rsidDel="00BD7C58" w:rsidRDefault="006C4D80" w:rsidP="006C0C9E">
            <w:pPr>
              <w:pStyle w:val="Heading2"/>
              <w:numPr>
                <w:ilvl w:val="0"/>
                <w:numId w:val="0"/>
              </w:numPr>
              <w:spacing w:after="120"/>
              <w:contextualSpacing/>
              <w:rPr>
                <w:rFonts w:asciiTheme="minorHAnsi" w:hAnsiTheme="minorHAnsi" w:cstheme="minorHAnsi"/>
                <w:sz w:val="22"/>
                <w:szCs w:val="22"/>
              </w:rPr>
            </w:pPr>
          </w:p>
        </w:tc>
        <w:tc>
          <w:tcPr>
            <w:tcW w:w="2694" w:type="dxa"/>
            <w:vMerge/>
          </w:tcPr>
          <w:p w14:paraId="1F93590A" w14:textId="77777777" w:rsidR="006C4D80" w:rsidRPr="006C0C9E" w:rsidRDefault="006C4D80" w:rsidP="001A3D57">
            <w:pPr>
              <w:pStyle w:val="Heading2"/>
              <w:spacing w:after="120"/>
              <w:contextualSpacing/>
              <w:rPr>
                <w:rFonts w:asciiTheme="minorHAnsi" w:hAnsiTheme="minorHAnsi" w:cstheme="minorHAnsi"/>
                <w:sz w:val="22"/>
                <w:szCs w:val="22"/>
              </w:rPr>
            </w:pPr>
          </w:p>
        </w:tc>
      </w:tr>
      <w:tr w:rsidR="006C4D80" w:rsidRPr="006C4D80" w14:paraId="2BF834F8" w14:textId="77777777" w:rsidTr="001A3D57">
        <w:trPr>
          <w:trHeight w:val="494"/>
        </w:trPr>
        <w:tc>
          <w:tcPr>
            <w:tcW w:w="1972" w:type="dxa"/>
          </w:tcPr>
          <w:p w14:paraId="0639DFF3" w14:textId="77777777" w:rsidR="006C4D80" w:rsidRPr="006C0C9E" w:rsidRDefault="006C4D80" w:rsidP="001A3D57">
            <w:pPr>
              <w:spacing w:after="120"/>
              <w:contextualSpacing/>
              <w:rPr>
                <w:rFonts w:asciiTheme="minorHAnsi" w:hAnsiTheme="minorHAnsi" w:cstheme="minorHAnsi"/>
                <w:b/>
                <w:sz w:val="22"/>
                <w:szCs w:val="22"/>
              </w:rPr>
            </w:pPr>
            <w:r w:rsidRPr="006C0C9E">
              <w:rPr>
                <w:rFonts w:asciiTheme="minorHAnsi" w:hAnsiTheme="minorHAnsi" w:cstheme="minorHAnsi"/>
                <w:b/>
                <w:sz w:val="22"/>
                <w:szCs w:val="22"/>
              </w:rPr>
              <w:t>Output 1</w:t>
            </w:r>
          </w:p>
          <w:p w14:paraId="755124F2" w14:textId="77777777" w:rsidR="006C4D80" w:rsidRPr="006C0C9E" w:rsidRDefault="006C4D80" w:rsidP="001A3D57">
            <w:pPr>
              <w:spacing w:after="120"/>
              <w:contextualSpacing/>
              <w:rPr>
                <w:rFonts w:asciiTheme="minorHAnsi" w:hAnsiTheme="minorHAnsi" w:cstheme="minorHAnsi"/>
                <w:i/>
                <w:sz w:val="22"/>
                <w:szCs w:val="22"/>
              </w:rPr>
            </w:pPr>
            <w:r w:rsidRPr="006C0C9E">
              <w:rPr>
                <w:rFonts w:asciiTheme="minorHAnsi" w:hAnsiTheme="minorHAnsi" w:cstheme="minorHAnsi"/>
                <w:b/>
                <w:sz w:val="22"/>
                <w:szCs w:val="22"/>
              </w:rPr>
              <w:t xml:space="preserve">The National Police is equipped with enhanced technical infrastructure for DNA </w:t>
            </w:r>
            <w:proofErr w:type="gramStart"/>
            <w:r w:rsidRPr="006C0C9E">
              <w:rPr>
                <w:rFonts w:asciiTheme="minorHAnsi" w:hAnsiTheme="minorHAnsi" w:cstheme="minorHAnsi"/>
                <w:b/>
                <w:sz w:val="22"/>
                <w:szCs w:val="22"/>
              </w:rPr>
              <w:t>identification.</w:t>
            </w:r>
            <w:r w:rsidRPr="006C0C9E">
              <w:rPr>
                <w:rFonts w:asciiTheme="minorHAnsi" w:hAnsiTheme="minorHAnsi" w:cstheme="minorHAnsi"/>
                <w:i/>
                <w:sz w:val="22"/>
                <w:szCs w:val="22"/>
              </w:rPr>
              <w:t>.</w:t>
            </w:r>
            <w:proofErr w:type="gramEnd"/>
          </w:p>
        </w:tc>
        <w:tc>
          <w:tcPr>
            <w:tcW w:w="1843" w:type="dxa"/>
          </w:tcPr>
          <w:p w14:paraId="4503568B" w14:textId="77777777" w:rsidR="006C4D80" w:rsidRPr="006C0C9E" w:rsidDel="00A84123" w:rsidRDefault="006C4D80" w:rsidP="006C0C9E">
            <w:pPr>
              <w:numPr>
                <w:ilvl w:val="1"/>
                <w:numId w:val="15"/>
              </w:numPr>
              <w:spacing w:after="120"/>
              <w:ind w:left="0" w:hanging="45"/>
              <w:jc w:val="both"/>
              <w:rPr>
                <w:rFonts w:asciiTheme="minorHAnsi" w:hAnsiTheme="minorHAnsi" w:cstheme="minorHAnsi"/>
                <w:i/>
                <w:iCs/>
                <w:sz w:val="22"/>
                <w:szCs w:val="22"/>
              </w:rPr>
            </w:pPr>
            <w:commentRangeStart w:id="13"/>
            <w:commentRangeStart w:id="14"/>
            <w:commentRangeStart w:id="15"/>
            <w:r w:rsidRPr="006C0C9E">
              <w:rPr>
                <w:rFonts w:asciiTheme="minorHAnsi" w:hAnsiTheme="minorHAnsi" w:cstheme="minorHAnsi"/>
                <w:i/>
                <w:iCs/>
                <w:sz w:val="22"/>
                <w:szCs w:val="22"/>
              </w:rPr>
              <w:t>Number of DNA consumables delivered</w:t>
            </w:r>
            <w:commentRangeEnd w:id="13"/>
            <w:r w:rsidRPr="006C0C9E">
              <w:rPr>
                <w:rFonts w:asciiTheme="minorHAnsi" w:hAnsiTheme="minorHAnsi" w:cstheme="minorHAnsi"/>
                <w:sz w:val="22"/>
                <w:szCs w:val="22"/>
              </w:rPr>
              <w:commentReference w:id="13"/>
            </w:r>
            <w:commentRangeEnd w:id="14"/>
            <w:r w:rsidRPr="006C0C9E">
              <w:rPr>
                <w:rFonts w:asciiTheme="minorHAnsi" w:hAnsiTheme="minorHAnsi" w:cstheme="minorHAnsi"/>
                <w:sz w:val="22"/>
                <w:szCs w:val="22"/>
              </w:rPr>
              <w:commentReference w:id="14"/>
            </w:r>
            <w:commentRangeEnd w:id="15"/>
            <w:r w:rsidRPr="006C0C9E">
              <w:rPr>
                <w:rFonts w:asciiTheme="minorHAnsi" w:hAnsiTheme="minorHAnsi" w:cstheme="minorHAnsi"/>
                <w:sz w:val="22"/>
                <w:szCs w:val="22"/>
              </w:rPr>
              <w:commentReference w:id="15"/>
            </w:r>
          </w:p>
        </w:tc>
        <w:tc>
          <w:tcPr>
            <w:tcW w:w="956" w:type="dxa"/>
            <w:shd w:val="clear" w:color="auto" w:fill="auto"/>
          </w:tcPr>
          <w:p w14:paraId="2C1BEB70" w14:textId="77777777" w:rsidR="006C4D80" w:rsidRPr="006C0C9E" w:rsidDel="00BD7C58" w:rsidRDefault="006C4D80" w:rsidP="001A3D57">
            <w:pPr>
              <w:pStyle w:val="Header"/>
              <w:spacing w:after="120"/>
              <w:contextualSpacing/>
              <w:rPr>
                <w:rFonts w:asciiTheme="minorHAnsi" w:hAnsiTheme="minorHAnsi" w:cstheme="minorHAnsi"/>
                <w:sz w:val="22"/>
                <w:szCs w:val="22"/>
              </w:rPr>
            </w:pPr>
            <w:r w:rsidRPr="006C0C9E">
              <w:rPr>
                <w:rFonts w:asciiTheme="minorHAnsi" w:hAnsiTheme="minorHAnsi" w:cstheme="minorHAnsi"/>
                <w:sz w:val="22"/>
                <w:szCs w:val="22"/>
              </w:rPr>
              <w:t>0</w:t>
            </w:r>
          </w:p>
        </w:tc>
        <w:tc>
          <w:tcPr>
            <w:tcW w:w="957" w:type="dxa"/>
            <w:shd w:val="clear" w:color="auto" w:fill="D5DCE4" w:themeFill="text2" w:themeFillTint="33"/>
          </w:tcPr>
          <w:p w14:paraId="4623F277" w14:textId="77777777" w:rsidR="006C4D80" w:rsidRPr="006C0C9E" w:rsidDel="00BD7C58" w:rsidRDefault="006C4D80" w:rsidP="001A3D57">
            <w:pPr>
              <w:pStyle w:val="Header"/>
              <w:spacing w:after="120"/>
              <w:contextualSpacing/>
              <w:rPr>
                <w:rFonts w:asciiTheme="minorHAnsi" w:hAnsiTheme="minorHAnsi" w:cstheme="minorHAnsi"/>
                <w:i/>
                <w:sz w:val="22"/>
                <w:szCs w:val="22"/>
              </w:rPr>
            </w:pPr>
            <w:r>
              <w:rPr>
                <w:rFonts w:asciiTheme="minorHAnsi" w:hAnsiTheme="minorHAnsi" w:cstheme="minorHAnsi"/>
                <w:i/>
                <w:sz w:val="22"/>
                <w:szCs w:val="22"/>
              </w:rPr>
              <w:t>n/a</w:t>
            </w:r>
          </w:p>
        </w:tc>
        <w:tc>
          <w:tcPr>
            <w:tcW w:w="957" w:type="dxa"/>
          </w:tcPr>
          <w:p w14:paraId="6C19A3B5" w14:textId="77777777" w:rsidR="006C4D80" w:rsidRPr="006C0C9E" w:rsidRDefault="006C4D80" w:rsidP="001A3D57">
            <w:pPr>
              <w:pStyle w:val="Header"/>
              <w:spacing w:after="120"/>
              <w:contextualSpacing/>
              <w:rPr>
                <w:rFonts w:asciiTheme="minorHAnsi" w:hAnsiTheme="minorHAnsi" w:cstheme="minorHAnsi"/>
                <w:kern w:val="2"/>
                <w:sz w:val="22"/>
                <w14:ligatures w14:val="standardContextual"/>
              </w:rPr>
            </w:pPr>
            <w:r w:rsidRPr="006C0C9E">
              <w:rPr>
                <w:rFonts w:asciiTheme="minorHAnsi" w:eastAsia="Times New Roman" w:hAnsiTheme="minorHAnsi" w:cstheme="minorHAnsi"/>
                <w:kern w:val="2"/>
                <w:sz w:val="22"/>
                <w14:ligatures w14:val="standardContextual"/>
              </w:rPr>
              <w:t>ANDE I-chip</w:t>
            </w:r>
            <w:r w:rsidRPr="006C0C9E">
              <w:rPr>
                <w:rFonts w:asciiTheme="minorHAnsi" w:hAnsiTheme="minorHAnsi" w:cstheme="minorHAnsi"/>
                <w:kern w:val="2"/>
                <w:sz w:val="22"/>
                <w14:ligatures w14:val="standardContextual"/>
              </w:rPr>
              <w:t xml:space="preserve"> – 600</w:t>
            </w:r>
          </w:p>
          <w:p w14:paraId="2EAA46D9" w14:textId="77777777" w:rsidR="006C4D80" w:rsidRPr="006C0C9E" w:rsidRDefault="006C4D80" w:rsidP="001A3D57">
            <w:pPr>
              <w:pStyle w:val="Header"/>
              <w:spacing w:after="120"/>
              <w:contextualSpacing/>
              <w:rPr>
                <w:rFonts w:asciiTheme="minorHAnsi" w:hAnsiTheme="minorHAnsi" w:cstheme="minorHAnsi"/>
                <w:kern w:val="2"/>
                <w:sz w:val="22"/>
                <w14:ligatures w14:val="standardContextual"/>
              </w:rPr>
            </w:pPr>
          </w:p>
          <w:p w14:paraId="556CC27B" w14:textId="77777777" w:rsidR="006C4D80" w:rsidRPr="006C0C9E" w:rsidRDefault="006C4D80" w:rsidP="001A3D57">
            <w:pPr>
              <w:pStyle w:val="Header"/>
              <w:spacing w:after="120"/>
              <w:contextualSpacing/>
              <w:rPr>
                <w:rFonts w:asciiTheme="minorHAnsi" w:hAnsiTheme="minorHAnsi" w:cstheme="minorHAnsi"/>
                <w:kern w:val="2"/>
                <w:sz w:val="22"/>
                <w14:ligatures w14:val="standardContextual"/>
              </w:rPr>
            </w:pPr>
            <w:r w:rsidRPr="006C0C9E">
              <w:rPr>
                <w:rFonts w:asciiTheme="minorHAnsi" w:eastAsia="Times New Roman" w:hAnsiTheme="minorHAnsi" w:cstheme="minorHAnsi"/>
                <w:kern w:val="2"/>
                <w:sz w:val="22"/>
                <w14:ligatures w14:val="standardContextual"/>
              </w:rPr>
              <w:t xml:space="preserve">ANDE </w:t>
            </w:r>
            <w:r w:rsidRPr="006C0C9E">
              <w:rPr>
                <w:rFonts w:asciiTheme="minorHAnsi" w:hAnsiTheme="minorHAnsi" w:cstheme="minorHAnsi"/>
                <w:kern w:val="2"/>
                <w:sz w:val="22"/>
                <w14:ligatures w14:val="standardContextual"/>
              </w:rPr>
              <w:t>A</w:t>
            </w:r>
            <w:r w:rsidRPr="006C0C9E">
              <w:rPr>
                <w:rFonts w:asciiTheme="minorHAnsi" w:eastAsia="Times New Roman" w:hAnsiTheme="minorHAnsi" w:cstheme="minorHAnsi"/>
                <w:kern w:val="2"/>
                <w:sz w:val="22"/>
                <w14:ligatures w14:val="standardContextual"/>
              </w:rPr>
              <w:t>-chip</w:t>
            </w:r>
            <w:r w:rsidRPr="006C0C9E">
              <w:rPr>
                <w:rFonts w:asciiTheme="minorHAnsi" w:hAnsiTheme="minorHAnsi" w:cstheme="minorHAnsi"/>
                <w:kern w:val="2"/>
                <w:sz w:val="22"/>
                <w14:ligatures w14:val="standardContextual"/>
              </w:rPr>
              <w:t xml:space="preserve"> – 200</w:t>
            </w:r>
          </w:p>
          <w:p w14:paraId="486DC5BF" w14:textId="77777777" w:rsidR="006C4D80" w:rsidRPr="006C0C9E" w:rsidRDefault="006C4D80" w:rsidP="001A3D57">
            <w:pPr>
              <w:pStyle w:val="Header"/>
              <w:spacing w:after="120"/>
              <w:contextualSpacing/>
              <w:rPr>
                <w:rFonts w:asciiTheme="minorHAnsi" w:hAnsiTheme="minorHAnsi" w:cstheme="minorHAnsi"/>
                <w:kern w:val="2"/>
                <w:sz w:val="22"/>
                <w14:ligatures w14:val="standardContextual"/>
              </w:rPr>
            </w:pPr>
          </w:p>
          <w:p w14:paraId="3647FACB" w14:textId="77777777" w:rsidR="006C4D80" w:rsidRPr="006C0C9E" w:rsidDel="00BD7C58" w:rsidRDefault="006C4D80" w:rsidP="001A3D57">
            <w:pPr>
              <w:pStyle w:val="Header"/>
              <w:spacing w:after="120"/>
              <w:contextualSpacing/>
              <w:rPr>
                <w:rFonts w:asciiTheme="minorHAnsi" w:hAnsiTheme="minorHAnsi" w:cstheme="minorHAnsi"/>
                <w:sz w:val="22"/>
                <w:szCs w:val="22"/>
              </w:rPr>
            </w:pPr>
            <w:r w:rsidRPr="006C0C9E">
              <w:rPr>
                <w:rFonts w:asciiTheme="minorHAnsi" w:eastAsia="Times New Roman" w:hAnsiTheme="minorHAnsi" w:cstheme="minorHAnsi"/>
                <w:kern w:val="2"/>
                <w:sz w:val="22"/>
                <w14:ligatures w14:val="standardContextual"/>
              </w:rPr>
              <w:t>ANDE Swabs</w:t>
            </w:r>
            <w:r w:rsidRPr="006C0C9E">
              <w:rPr>
                <w:rFonts w:asciiTheme="minorHAnsi" w:hAnsiTheme="minorHAnsi" w:cstheme="minorHAnsi"/>
                <w:kern w:val="2"/>
                <w:sz w:val="22"/>
                <w14:ligatures w14:val="standardContextual"/>
              </w:rPr>
              <w:t xml:space="preserve"> - 3700</w:t>
            </w:r>
          </w:p>
        </w:tc>
        <w:tc>
          <w:tcPr>
            <w:tcW w:w="957" w:type="dxa"/>
            <w:shd w:val="clear" w:color="auto" w:fill="FFF2CC" w:themeFill="accent4" w:themeFillTint="33"/>
          </w:tcPr>
          <w:p w14:paraId="026CFF63" w14:textId="77777777" w:rsidR="006C4D80" w:rsidRPr="006C0C9E" w:rsidDel="00BD7C58" w:rsidRDefault="006C4D80" w:rsidP="001A3D57">
            <w:pPr>
              <w:spacing w:after="120"/>
              <w:contextualSpacing/>
              <w:rPr>
                <w:rFonts w:asciiTheme="minorHAnsi" w:hAnsiTheme="minorHAnsi" w:cstheme="minorHAnsi"/>
                <w:i/>
                <w:sz w:val="22"/>
                <w:szCs w:val="22"/>
              </w:rPr>
            </w:pPr>
            <w:r>
              <w:rPr>
                <w:rFonts w:asciiTheme="minorHAnsi" w:hAnsiTheme="minorHAnsi" w:cstheme="minorHAnsi"/>
                <w:i/>
                <w:sz w:val="22"/>
                <w:szCs w:val="22"/>
              </w:rPr>
              <w:t>n/a</w:t>
            </w:r>
          </w:p>
        </w:tc>
        <w:tc>
          <w:tcPr>
            <w:tcW w:w="2694" w:type="dxa"/>
            <w:shd w:val="clear" w:color="auto" w:fill="auto"/>
          </w:tcPr>
          <w:p w14:paraId="2A8E30F0" w14:textId="77777777" w:rsidR="006C4D80" w:rsidRPr="006C0C9E" w:rsidRDefault="006C4D80" w:rsidP="001A3D57">
            <w:pPr>
              <w:spacing w:after="120"/>
              <w:contextualSpacing/>
              <w:rPr>
                <w:rFonts w:asciiTheme="minorHAnsi" w:hAnsiTheme="minorHAnsi" w:cstheme="minorHAnsi"/>
                <w:i/>
                <w:sz w:val="22"/>
                <w:szCs w:val="22"/>
              </w:rPr>
            </w:pPr>
            <w:r w:rsidRPr="006C0C9E">
              <w:rPr>
                <w:rFonts w:asciiTheme="minorHAnsi" w:hAnsiTheme="minorHAnsi" w:cstheme="minorHAnsi"/>
                <w:sz w:val="22"/>
              </w:rPr>
              <w:t>Based on the request of the National Police of Ukraine (NPU) dated August 20, 2024, for consumables for mobile laboratories and devices (systems) for the collection and storage of biological material samples (human buccal epithelium) DNA, UNDP finalized the procurement tender procedure and concluded contracts for the supply of the respective consumables, with delivery scheduled for 2025</w:t>
            </w:r>
          </w:p>
        </w:tc>
      </w:tr>
      <w:tr w:rsidR="006C4D80" w:rsidRPr="006C4D80" w14:paraId="20BEDBF4" w14:textId="77777777" w:rsidTr="001A3D57">
        <w:trPr>
          <w:trHeight w:val="386"/>
        </w:trPr>
        <w:tc>
          <w:tcPr>
            <w:tcW w:w="1972" w:type="dxa"/>
            <w:vMerge w:val="restart"/>
          </w:tcPr>
          <w:p w14:paraId="6C14C709" w14:textId="77777777" w:rsidR="006C4D80" w:rsidRPr="006C0C9E" w:rsidRDefault="006C4D80" w:rsidP="001A3D57">
            <w:pPr>
              <w:spacing w:after="120"/>
              <w:contextualSpacing/>
              <w:rPr>
                <w:rFonts w:asciiTheme="minorHAnsi" w:hAnsiTheme="minorHAnsi" w:cstheme="minorHAnsi"/>
                <w:b/>
                <w:sz w:val="22"/>
                <w:szCs w:val="22"/>
              </w:rPr>
            </w:pPr>
            <w:r w:rsidRPr="006C0C9E">
              <w:rPr>
                <w:rFonts w:asciiTheme="minorHAnsi" w:hAnsiTheme="minorHAnsi" w:cstheme="minorHAnsi"/>
                <w:b/>
                <w:sz w:val="22"/>
                <w:szCs w:val="22"/>
              </w:rPr>
              <w:t xml:space="preserve">Output 2. </w:t>
            </w:r>
            <w:r w:rsidRPr="006C0C9E">
              <w:rPr>
                <w:rFonts w:asciiTheme="minorHAnsi" w:hAnsiTheme="minorHAnsi" w:cstheme="minorHAnsi"/>
                <w:b/>
                <w:color w:val="222222"/>
                <w:sz w:val="22"/>
                <w:szCs w:val="22"/>
                <w:lang w:eastAsia="ru-RU"/>
              </w:rPr>
              <w:t xml:space="preserve">The National Police is capable to apply new approaches of DNA identification and data </w:t>
            </w:r>
            <w:proofErr w:type="gramStart"/>
            <w:r w:rsidRPr="006C0C9E">
              <w:rPr>
                <w:rFonts w:asciiTheme="minorHAnsi" w:hAnsiTheme="minorHAnsi" w:cstheme="minorHAnsi"/>
                <w:b/>
                <w:color w:val="222222"/>
                <w:sz w:val="22"/>
                <w:szCs w:val="22"/>
                <w:lang w:eastAsia="ru-RU"/>
              </w:rPr>
              <w:t>collection</w:t>
            </w:r>
            <w:proofErr w:type="gramEnd"/>
          </w:p>
          <w:p w14:paraId="7424A644" w14:textId="77777777" w:rsidR="006C4D80" w:rsidRPr="006C0C9E" w:rsidRDefault="006C4D80" w:rsidP="001A3D57">
            <w:pPr>
              <w:spacing w:after="120"/>
              <w:contextualSpacing/>
              <w:rPr>
                <w:rFonts w:asciiTheme="minorHAnsi" w:hAnsiTheme="minorHAnsi" w:cstheme="minorHAnsi"/>
                <w:i/>
                <w:sz w:val="22"/>
                <w:szCs w:val="22"/>
              </w:rPr>
            </w:pPr>
          </w:p>
        </w:tc>
        <w:tc>
          <w:tcPr>
            <w:tcW w:w="1843" w:type="dxa"/>
          </w:tcPr>
          <w:p w14:paraId="3D0B849A" w14:textId="77777777" w:rsidR="006C4D80" w:rsidRPr="006C0C9E" w:rsidDel="00A84123" w:rsidRDefault="006C4D80" w:rsidP="001A3D57">
            <w:pPr>
              <w:spacing w:after="120"/>
              <w:rPr>
                <w:rFonts w:asciiTheme="minorHAnsi" w:hAnsiTheme="minorHAnsi" w:cstheme="minorHAnsi"/>
                <w:i/>
                <w:sz w:val="22"/>
                <w:szCs w:val="22"/>
              </w:rPr>
            </w:pPr>
            <w:r w:rsidRPr="006C0C9E">
              <w:rPr>
                <w:rFonts w:asciiTheme="minorHAnsi" w:hAnsiTheme="minorHAnsi" w:cstheme="minorHAnsi"/>
                <w:b/>
                <w:i/>
                <w:sz w:val="22"/>
                <w:szCs w:val="22"/>
              </w:rPr>
              <w:t xml:space="preserve">2.1 </w:t>
            </w:r>
            <w:r w:rsidRPr="006C0C9E">
              <w:rPr>
                <w:rFonts w:asciiTheme="minorHAnsi" w:hAnsiTheme="minorHAnsi" w:cstheme="minorHAnsi"/>
                <w:i/>
                <w:sz w:val="22"/>
                <w:szCs w:val="22"/>
              </w:rPr>
              <w:t>Number of trained forensic experts</w:t>
            </w:r>
          </w:p>
        </w:tc>
        <w:tc>
          <w:tcPr>
            <w:tcW w:w="956" w:type="dxa"/>
            <w:shd w:val="clear" w:color="auto" w:fill="auto"/>
          </w:tcPr>
          <w:p w14:paraId="7DEAD232" w14:textId="77777777" w:rsidR="006C4D80" w:rsidRPr="006C0C9E" w:rsidDel="00BD7C58" w:rsidRDefault="006C4D80" w:rsidP="001A3D57">
            <w:pPr>
              <w:pStyle w:val="Header"/>
              <w:spacing w:after="120"/>
              <w:contextualSpacing/>
              <w:rPr>
                <w:rFonts w:asciiTheme="minorHAnsi" w:hAnsiTheme="minorHAnsi" w:cstheme="minorHAnsi"/>
                <w:sz w:val="22"/>
                <w:szCs w:val="22"/>
              </w:rPr>
            </w:pPr>
            <w:r w:rsidRPr="006C0C9E">
              <w:rPr>
                <w:rFonts w:asciiTheme="minorHAnsi" w:hAnsiTheme="minorHAnsi" w:cstheme="minorHAnsi"/>
                <w:sz w:val="22"/>
                <w:szCs w:val="22"/>
              </w:rPr>
              <w:t>0</w:t>
            </w:r>
          </w:p>
        </w:tc>
        <w:tc>
          <w:tcPr>
            <w:tcW w:w="957" w:type="dxa"/>
            <w:shd w:val="clear" w:color="auto" w:fill="D5DCE4" w:themeFill="text2" w:themeFillTint="33"/>
          </w:tcPr>
          <w:p w14:paraId="348EC898" w14:textId="77777777" w:rsidR="006C4D80" w:rsidRPr="006C0C9E" w:rsidDel="00BD7C58" w:rsidRDefault="006C4D80" w:rsidP="001A3D57">
            <w:pPr>
              <w:pStyle w:val="Header"/>
              <w:spacing w:after="120"/>
              <w:contextualSpacing/>
              <w:rPr>
                <w:rFonts w:asciiTheme="minorHAnsi" w:hAnsiTheme="minorHAnsi" w:cstheme="minorHAnsi"/>
                <w:i/>
                <w:iCs/>
                <w:sz w:val="22"/>
                <w:szCs w:val="22"/>
              </w:rPr>
            </w:pPr>
            <w:r w:rsidRPr="006C0C9E">
              <w:rPr>
                <w:rFonts w:asciiTheme="minorHAnsi" w:hAnsiTheme="minorHAnsi" w:cstheme="minorHAnsi"/>
                <w:i/>
                <w:iCs/>
                <w:sz w:val="22"/>
                <w:szCs w:val="22"/>
              </w:rPr>
              <w:t>50 (at least 30% women)</w:t>
            </w:r>
          </w:p>
        </w:tc>
        <w:tc>
          <w:tcPr>
            <w:tcW w:w="957" w:type="dxa"/>
          </w:tcPr>
          <w:p w14:paraId="64B22F95" w14:textId="77777777" w:rsidR="006C4D80" w:rsidRPr="006C0C9E" w:rsidDel="00BD7C58" w:rsidRDefault="006C4D80" w:rsidP="001A3D57">
            <w:pPr>
              <w:pStyle w:val="Header"/>
              <w:spacing w:after="120"/>
              <w:contextualSpacing/>
              <w:rPr>
                <w:rFonts w:asciiTheme="minorHAnsi" w:hAnsiTheme="minorHAnsi" w:cstheme="minorHAnsi"/>
                <w:sz w:val="22"/>
                <w:szCs w:val="22"/>
              </w:rPr>
            </w:pPr>
            <w:r w:rsidRPr="006C0C9E">
              <w:rPr>
                <w:rFonts w:asciiTheme="minorHAnsi" w:hAnsiTheme="minorHAnsi" w:cstheme="minorHAnsi"/>
                <w:sz w:val="22"/>
                <w:szCs w:val="22"/>
              </w:rPr>
              <w:t>0</w:t>
            </w:r>
          </w:p>
        </w:tc>
        <w:tc>
          <w:tcPr>
            <w:tcW w:w="957" w:type="dxa"/>
            <w:shd w:val="clear" w:color="auto" w:fill="FFF2CC" w:themeFill="accent4" w:themeFillTint="33"/>
          </w:tcPr>
          <w:p w14:paraId="5F67DC14" w14:textId="77777777" w:rsidR="006C4D80" w:rsidRDefault="006C4D80" w:rsidP="001A3D57">
            <w:pPr>
              <w:spacing w:after="120"/>
              <w:contextualSpacing/>
              <w:rPr>
                <w:rFonts w:asciiTheme="minorHAnsi" w:hAnsiTheme="minorHAnsi" w:cstheme="minorHAnsi"/>
                <w:sz w:val="22"/>
                <w:szCs w:val="22"/>
              </w:rPr>
            </w:pPr>
            <w:r>
              <w:rPr>
                <w:rFonts w:asciiTheme="minorHAnsi" w:hAnsiTheme="minorHAnsi" w:cstheme="minorHAnsi"/>
                <w:sz w:val="22"/>
                <w:szCs w:val="22"/>
              </w:rPr>
              <w:t>60</w:t>
            </w:r>
          </w:p>
          <w:p w14:paraId="22D84218" w14:textId="33617444" w:rsidR="00BF3630" w:rsidRPr="00573F78" w:rsidDel="00BD7C58" w:rsidRDefault="00BF3630" w:rsidP="001A3D57">
            <w:pPr>
              <w:spacing w:after="120"/>
              <w:contextualSpacing/>
              <w:rPr>
                <w:rFonts w:asciiTheme="minorHAnsi" w:hAnsiTheme="minorHAnsi" w:cstheme="minorHAnsi"/>
                <w:sz w:val="22"/>
                <w:szCs w:val="22"/>
              </w:rPr>
            </w:pPr>
            <w:r>
              <w:rPr>
                <w:rFonts w:asciiTheme="minorHAnsi" w:hAnsiTheme="minorHAnsi" w:cstheme="minorHAnsi"/>
                <w:sz w:val="22"/>
                <w:szCs w:val="22"/>
              </w:rPr>
              <w:t>(37 male, 23 female)</w:t>
            </w:r>
          </w:p>
        </w:tc>
        <w:tc>
          <w:tcPr>
            <w:tcW w:w="2694" w:type="dxa"/>
            <w:shd w:val="clear" w:color="auto" w:fill="auto"/>
          </w:tcPr>
          <w:p w14:paraId="5D6C59D3" w14:textId="77777777" w:rsidR="006C4D80" w:rsidRPr="00BD0C0F" w:rsidRDefault="006C4D80" w:rsidP="006C0C9E">
            <w:pPr>
              <w:pStyle w:val="NormalWeb"/>
              <w:rPr>
                <w:rFonts w:asciiTheme="minorHAnsi" w:hAnsiTheme="minorHAnsi" w:cstheme="minorHAnsi"/>
                <w:i/>
                <w:sz w:val="22"/>
                <w:szCs w:val="22"/>
                <w:lang w:val="en-US"/>
              </w:rPr>
            </w:pPr>
            <w:r w:rsidRPr="006C0C9E">
              <w:rPr>
                <w:rFonts w:asciiTheme="minorHAnsi" w:hAnsiTheme="minorHAnsi" w:cstheme="minorHAnsi"/>
                <w:sz w:val="22"/>
                <w:lang w:val="en-GB" w:eastAsia="da-DK"/>
              </w:rPr>
              <w:t>During September and October, as part of two training sessions, 60 forensic experts (male and female) were trained in the use of innovative methods for rapid DNA profiling. The first training session trained 27 forensic experts, while the second trained 33 experts</w:t>
            </w:r>
          </w:p>
        </w:tc>
      </w:tr>
      <w:tr w:rsidR="006C4D80" w:rsidRPr="006C4D80" w14:paraId="7EEAA2F3" w14:textId="77777777" w:rsidTr="001A3D57">
        <w:trPr>
          <w:trHeight w:val="386"/>
        </w:trPr>
        <w:tc>
          <w:tcPr>
            <w:tcW w:w="1972" w:type="dxa"/>
            <w:vMerge/>
          </w:tcPr>
          <w:p w14:paraId="5508F37C" w14:textId="77777777" w:rsidR="006C4D80" w:rsidRPr="006C0C9E" w:rsidRDefault="006C4D80" w:rsidP="001A3D57">
            <w:pPr>
              <w:spacing w:after="120"/>
              <w:contextualSpacing/>
              <w:rPr>
                <w:rFonts w:asciiTheme="minorHAnsi" w:hAnsiTheme="minorHAnsi" w:cstheme="minorHAnsi"/>
                <w:b/>
                <w:sz w:val="22"/>
                <w:szCs w:val="22"/>
              </w:rPr>
            </w:pPr>
          </w:p>
        </w:tc>
        <w:tc>
          <w:tcPr>
            <w:tcW w:w="1843" w:type="dxa"/>
          </w:tcPr>
          <w:p w14:paraId="5371BFB3" w14:textId="77777777" w:rsidR="006C4D80" w:rsidRPr="006C0C9E" w:rsidRDefault="006C4D80" w:rsidP="001A3D57">
            <w:pPr>
              <w:spacing w:after="120"/>
              <w:rPr>
                <w:rFonts w:asciiTheme="minorHAnsi" w:hAnsiTheme="minorHAnsi" w:cstheme="minorHAnsi"/>
                <w:i/>
                <w:sz w:val="22"/>
                <w:szCs w:val="22"/>
              </w:rPr>
            </w:pPr>
            <w:r w:rsidRPr="006C0C9E">
              <w:rPr>
                <w:rFonts w:asciiTheme="minorHAnsi" w:hAnsiTheme="minorHAnsi" w:cstheme="minorHAnsi"/>
                <w:b/>
                <w:bCs/>
                <w:i/>
                <w:sz w:val="22"/>
                <w:szCs w:val="22"/>
              </w:rPr>
              <w:t>2.2.</w:t>
            </w:r>
            <w:r w:rsidRPr="006C0C9E">
              <w:rPr>
                <w:rFonts w:asciiTheme="minorHAnsi" w:hAnsiTheme="minorHAnsi" w:cstheme="minorHAnsi"/>
                <w:i/>
                <w:sz w:val="22"/>
                <w:szCs w:val="22"/>
              </w:rPr>
              <w:t xml:space="preserve"> Number of people covered by communication campaign</w:t>
            </w:r>
          </w:p>
        </w:tc>
        <w:tc>
          <w:tcPr>
            <w:tcW w:w="956" w:type="dxa"/>
            <w:shd w:val="clear" w:color="auto" w:fill="auto"/>
          </w:tcPr>
          <w:p w14:paraId="4DD42632" w14:textId="77777777" w:rsidR="006C4D80" w:rsidRPr="006C0C9E" w:rsidRDefault="006C4D80" w:rsidP="001A3D57">
            <w:pPr>
              <w:pStyle w:val="Header"/>
              <w:spacing w:after="120"/>
              <w:contextualSpacing/>
              <w:rPr>
                <w:rFonts w:asciiTheme="minorHAnsi" w:hAnsiTheme="minorHAnsi" w:cstheme="minorHAnsi"/>
                <w:sz w:val="22"/>
                <w:szCs w:val="22"/>
              </w:rPr>
            </w:pPr>
            <w:r w:rsidRPr="006C0C9E">
              <w:rPr>
                <w:rFonts w:asciiTheme="minorHAnsi" w:hAnsiTheme="minorHAnsi" w:cstheme="minorHAnsi"/>
                <w:sz w:val="22"/>
                <w:szCs w:val="22"/>
              </w:rPr>
              <w:t>0</w:t>
            </w:r>
          </w:p>
        </w:tc>
        <w:tc>
          <w:tcPr>
            <w:tcW w:w="957" w:type="dxa"/>
            <w:shd w:val="clear" w:color="auto" w:fill="D5DCE4" w:themeFill="text2" w:themeFillTint="33"/>
          </w:tcPr>
          <w:p w14:paraId="5ECA22C8" w14:textId="77777777" w:rsidR="006C4D80" w:rsidRPr="006C0C9E" w:rsidRDefault="006C4D80" w:rsidP="001A3D57">
            <w:pPr>
              <w:pStyle w:val="Header"/>
              <w:spacing w:after="120"/>
              <w:contextualSpacing/>
              <w:rPr>
                <w:rFonts w:asciiTheme="minorHAnsi" w:hAnsiTheme="minorHAnsi" w:cstheme="minorHAnsi"/>
                <w:i/>
                <w:sz w:val="22"/>
                <w:szCs w:val="22"/>
              </w:rPr>
            </w:pPr>
            <w:r w:rsidRPr="006C0C9E">
              <w:rPr>
                <w:rFonts w:asciiTheme="minorHAnsi" w:hAnsiTheme="minorHAnsi" w:cstheme="minorHAnsi"/>
                <w:i/>
                <w:sz w:val="22"/>
                <w:szCs w:val="22"/>
              </w:rPr>
              <w:t>0</w:t>
            </w:r>
          </w:p>
        </w:tc>
        <w:tc>
          <w:tcPr>
            <w:tcW w:w="957" w:type="dxa"/>
          </w:tcPr>
          <w:p w14:paraId="0BA52B9A" w14:textId="77777777" w:rsidR="006C4D80" w:rsidRPr="006C0C9E" w:rsidRDefault="006C4D80" w:rsidP="001A3D57">
            <w:pPr>
              <w:pStyle w:val="Header"/>
              <w:spacing w:after="120"/>
              <w:contextualSpacing/>
              <w:rPr>
                <w:rFonts w:asciiTheme="minorHAnsi" w:hAnsiTheme="minorHAnsi" w:cstheme="minorHAnsi"/>
                <w:sz w:val="22"/>
                <w:szCs w:val="22"/>
              </w:rPr>
            </w:pPr>
            <w:r w:rsidRPr="006C0C9E">
              <w:rPr>
                <w:rFonts w:asciiTheme="minorHAnsi" w:hAnsiTheme="minorHAnsi" w:cstheme="minorHAnsi"/>
                <w:sz w:val="22"/>
                <w:szCs w:val="22"/>
              </w:rPr>
              <w:t>100000</w:t>
            </w:r>
          </w:p>
        </w:tc>
        <w:tc>
          <w:tcPr>
            <w:tcW w:w="957" w:type="dxa"/>
            <w:shd w:val="clear" w:color="auto" w:fill="FFF2CC" w:themeFill="accent4" w:themeFillTint="33"/>
          </w:tcPr>
          <w:p w14:paraId="5A86575C" w14:textId="77777777" w:rsidR="006C4D80" w:rsidRPr="006C0C9E" w:rsidRDefault="006C4D80" w:rsidP="001A3D57">
            <w:pPr>
              <w:spacing w:after="120"/>
              <w:contextualSpacing/>
              <w:rPr>
                <w:rFonts w:asciiTheme="minorHAnsi" w:hAnsiTheme="minorHAnsi" w:cstheme="minorHAnsi"/>
                <w:sz w:val="22"/>
                <w:szCs w:val="22"/>
              </w:rPr>
            </w:pPr>
            <w:r>
              <w:rPr>
                <w:rFonts w:asciiTheme="minorHAnsi" w:hAnsiTheme="minorHAnsi" w:cstheme="minorHAnsi"/>
                <w:sz w:val="22"/>
                <w:szCs w:val="22"/>
              </w:rPr>
              <w:t>0</w:t>
            </w:r>
          </w:p>
        </w:tc>
        <w:tc>
          <w:tcPr>
            <w:tcW w:w="2694" w:type="dxa"/>
            <w:shd w:val="clear" w:color="auto" w:fill="auto"/>
          </w:tcPr>
          <w:p w14:paraId="6ED248E6" w14:textId="77777777" w:rsidR="006C4D80" w:rsidRDefault="006C4D80" w:rsidP="001A3D57">
            <w:pPr>
              <w:spacing w:after="120"/>
              <w:contextualSpacing/>
              <w:rPr>
                <w:rFonts w:asciiTheme="minorHAnsi" w:eastAsia="Arial" w:hAnsiTheme="minorHAnsi" w:cstheme="minorHAnsi"/>
                <w:color w:val="000000" w:themeColor="text1"/>
                <w:sz w:val="22"/>
                <w:szCs w:val="22"/>
              </w:rPr>
            </w:pPr>
            <w:r>
              <w:rPr>
                <w:rFonts w:asciiTheme="minorHAnsi" w:eastAsia="Arial" w:hAnsiTheme="minorHAnsi" w:cstheme="minorHAnsi"/>
                <w:color w:val="000000" w:themeColor="text1"/>
                <w:sz w:val="22"/>
                <w:szCs w:val="22"/>
              </w:rPr>
              <w:t xml:space="preserve">Discussion of modalities of communication support is in </w:t>
            </w:r>
            <w:proofErr w:type="gramStart"/>
            <w:r>
              <w:rPr>
                <w:rFonts w:asciiTheme="minorHAnsi" w:eastAsia="Arial" w:hAnsiTheme="minorHAnsi" w:cstheme="minorHAnsi"/>
                <w:color w:val="000000" w:themeColor="text1"/>
                <w:sz w:val="22"/>
                <w:szCs w:val="22"/>
              </w:rPr>
              <w:t>progress</w:t>
            </w:r>
            <w:proofErr w:type="gramEnd"/>
          </w:p>
          <w:p w14:paraId="14438FA7" w14:textId="77777777" w:rsidR="006C4D80" w:rsidRPr="006C0C9E" w:rsidRDefault="006C4D80" w:rsidP="001A3D57">
            <w:pPr>
              <w:spacing w:after="120"/>
              <w:contextualSpacing/>
              <w:rPr>
                <w:rFonts w:asciiTheme="minorHAnsi" w:hAnsiTheme="minorHAnsi" w:cstheme="minorHAnsi"/>
                <w:i/>
                <w:sz w:val="22"/>
                <w:szCs w:val="22"/>
              </w:rPr>
            </w:pPr>
          </w:p>
        </w:tc>
      </w:tr>
    </w:tbl>
    <w:p w14:paraId="5F913057" w14:textId="77777777" w:rsidR="00856024" w:rsidRDefault="00856024" w:rsidP="00CA7F7D">
      <w:pPr>
        <w:pStyle w:val="Heading1"/>
        <w:numPr>
          <w:ilvl w:val="0"/>
          <w:numId w:val="0"/>
        </w:numPr>
        <w:rPr>
          <w:rFonts w:asciiTheme="minorHAnsi" w:hAnsiTheme="minorHAnsi" w:cstheme="minorHAnsi"/>
          <w:sz w:val="22"/>
          <w:szCs w:val="22"/>
        </w:rPr>
      </w:pPr>
    </w:p>
    <w:p w14:paraId="0F5A8329" w14:textId="77777777" w:rsidR="00856024" w:rsidRDefault="00856024">
      <w:pPr>
        <w:spacing w:after="160" w:line="259" w:lineRule="auto"/>
        <w:rPr>
          <w:rFonts w:asciiTheme="minorHAnsi" w:hAnsiTheme="minorHAnsi" w:cstheme="minorHAnsi"/>
          <w:b/>
          <w:bCs/>
          <w:caps/>
          <w:kern w:val="32"/>
          <w:sz w:val="22"/>
          <w:szCs w:val="22"/>
        </w:rPr>
      </w:pPr>
      <w:r>
        <w:rPr>
          <w:rFonts w:asciiTheme="minorHAnsi" w:hAnsiTheme="minorHAnsi" w:cstheme="minorHAnsi"/>
          <w:sz w:val="22"/>
          <w:szCs w:val="22"/>
        </w:rPr>
        <w:br w:type="page"/>
      </w:r>
    </w:p>
    <w:p w14:paraId="52D553BF" w14:textId="77777777" w:rsidR="00856024" w:rsidRDefault="00856024" w:rsidP="00CA7F7D">
      <w:pPr>
        <w:pStyle w:val="Heading1"/>
        <w:numPr>
          <w:ilvl w:val="0"/>
          <w:numId w:val="0"/>
        </w:numPr>
        <w:rPr>
          <w:rFonts w:asciiTheme="minorHAnsi" w:hAnsiTheme="minorHAnsi" w:cstheme="minorHAnsi"/>
          <w:sz w:val="22"/>
          <w:szCs w:val="22"/>
        </w:rPr>
        <w:sectPr w:rsidR="00856024" w:rsidSect="00CA7F7D">
          <w:headerReference w:type="default" r:id="rId12"/>
          <w:footerReference w:type="default" r:id="rId13"/>
          <w:pgSz w:w="11906" w:h="16838" w:code="9"/>
          <w:pgMar w:top="1134" w:right="1134" w:bottom="1134" w:left="1134" w:header="709" w:footer="765" w:gutter="0"/>
          <w:cols w:space="708"/>
          <w:docGrid w:linePitch="360"/>
        </w:sectPr>
      </w:pPr>
    </w:p>
    <w:p w14:paraId="6088A9B0" w14:textId="77777777" w:rsidR="00856024" w:rsidRPr="009D2318" w:rsidRDefault="00856024" w:rsidP="00856024">
      <w:pPr>
        <w:rPr>
          <w:rFonts w:ascii="Calibri" w:hAnsi="Calibri" w:cs="Calibri"/>
          <w:b/>
          <w:bCs/>
          <w:szCs w:val="22"/>
        </w:rPr>
      </w:pPr>
      <w:r w:rsidRPr="009D2318">
        <w:rPr>
          <w:rFonts w:ascii="Calibri" w:hAnsi="Calibri" w:cs="Calibri"/>
          <w:b/>
          <w:bCs/>
          <w:szCs w:val="22"/>
        </w:rPr>
        <w:lastRenderedPageBreak/>
        <w:t xml:space="preserve">Annex 3. Risk Analysis </w:t>
      </w:r>
    </w:p>
    <w:tbl>
      <w:tblPr>
        <w:tblW w:w="1501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99"/>
        <w:gridCol w:w="985"/>
        <w:gridCol w:w="835"/>
        <w:gridCol w:w="850"/>
        <w:gridCol w:w="1701"/>
        <w:gridCol w:w="4394"/>
        <w:gridCol w:w="3119"/>
        <w:gridCol w:w="992"/>
        <w:gridCol w:w="709"/>
        <w:gridCol w:w="1134"/>
      </w:tblGrid>
      <w:tr w:rsidR="00D911DA" w:rsidRPr="006C0C9E" w14:paraId="1CBDE654" w14:textId="0AA7CF32" w:rsidTr="00BD0C0F">
        <w:tc>
          <w:tcPr>
            <w:tcW w:w="299" w:type="dxa"/>
            <w:tcBorders>
              <w:top w:val="single" w:sz="6" w:space="0" w:color="auto"/>
              <w:left w:val="single" w:sz="6" w:space="0" w:color="auto"/>
              <w:bottom w:val="single" w:sz="6" w:space="0" w:color="auto"/>
              <w:right w:val="single" w:sz="6" w:space="0" w:color="auto"/>
            </w:tcBorders>
            <w:shd w:val="clear" w:color="auto" w:fill="002060"/>
            <w:hideMark/>
          </w:tcPr>
          <w:p w14:paraId="75E2BA0C" w14:textId="77777777" w:rsidR="00D911DA" w:rsidRPr="009D2318" w:rsidRDefault="00D911DA" w:rsidP="001A3D57">
            <w:pPr>
              <w:jc w:val="center"/>
              <w:textAlignment w:val="baseline"/>
              <w:rPr>
                <w:rFonts w:ascii="Calibri" w:hAnsi="Calibri" w:cs="Calibri"/>
                <w:sz w:val="20"/>
                <w:szCs w:val="20"/>
              </w:rPr>
            </w:pPr>
            <w:r w:rsidRPr="009D2318">
              <w:rPr>
                <w:rFonts w:ascii="Calibri" w:hAnsi="Calibri" w:cs="Calibri"/>
                <w:b/>
                <w:bCs/>
                <w:color w:val="FFFFFF"/>
                <w:sz w:val="20"/>
                <w:szCs w:val="20"/>
              </w:rPr>
              <w:t>#</w:t>
            </w:r>
            <w:r w:rsidRPr="009D2318">
              <w:rPr>
                <w:rFonts w:ascii="Calibri" w:hAnsi="Calibri" w:cs="Calibri"/>
                <w:sz w:val="20"/>
                <w:szCs w:val="20"/>
              </w:rPr>
              <w:t> </w:t>
            </w:r>
          </w:p>
        </w:tc>
        <w:tc>
          <w:tcPr>
            <w:tcW w:w="985" w:type="dxa"/>
            <w:tcBorders>
              <w:top w:val="single" w:sz="6" w:space="0" w:color="auto"/>
              <w:left w:val="single" w:sz="6" w:space="0" w:color="auto"/>
              <w:bottom w:val="single" w:sz="6" w:space="0" w:color="auto"/>
              <w:right w:val="single" w:sz="6" w:space="0" w:color="auto"/>
            </w:tcBorders>
            <w:shd w:val="clear" w:color="auto" w:fill="002060"/>
            <w:hideMark/>
          </w:tcPr>
          <w:p w14:paraId="16085AE5" w14:textId="77777777" w:rsidR="00D911DA" w:rsidRPr="009D2318" w:rsidRDefault="00D911DA" w:rsidP="001A3D57">
            <w:pPr>
              <w:jc w:val="center"/>
              <w:textAlignment w:val="baseline"/>
              <w:rPr>
                <w:rFonts w:ascii="Calibri" w:hAnsi="Calibri" w:cs="Calibri"/>
                <w:sz w:val="20"/>
                <w:szCs w:val="20"/>
              </w:rPr>
            </w:pPr>
            <w:r w:rsidRPr="009D2318">
              <w:rPr>
                <w:rFonts w:ascii="Calibri" w:hAnsi="Calibri" w:cs="Calibri"/>
                <w:b/>
                <w:bCs/>
                <w:color w:val="FFFFFF"/>
                <w:sz w:val="20"/>
                <w:szCs w:val="20"/>
              </w:rPr>
              <w:t>Event</w:t>
            </w:r>
            <w:r w:rsidRPr="009D2318">
              <w:rPr>
                <w:rFonts w:ascii="Calibri" w:hAnsi="Calibri" w:cs="Calibri"/>
                <w:sz w:val="20"/>
                <w:szCs w:val="20"/>
              </w:rPr>
              <w:t> </w:t>
            </w:r>
          </w:p>
        </w:tc>
        <w:tc>
          <w:tcPr>
            <w:tcW w:w="835" w:type="dxa"/>
            <w:tcBorders>
              <w:top w:val="single" w:sz="6" w:space="0" w:color="auto"/>
              <w:left w:val="single" w:sz="6" w:space="0" w:color="auto"/>
              <w:bottom w:val="single" w:sz="6" w:space="0" w:color="auto"/>
              <w:right w:val="single" w:sz="6" w:space="0" w:color="auto"/>
            </w:tcBorders>
            <w:shd w:val="clear" w:color="auto" w:fill="002060"/>
            <w:hideMark/>
          </w:tcPr>
          <w:p w14:paraId="5993B278" w14:textId="77777777" w:rsidR="00D911DA" w:rsidRPr="009D2318" w:rsidRDefault="00D911DA" w:rsidP="001A3D57">
            <w:pPr>
              <w:jc w:val="center"/>
              <w:textAlignment w:val="baseline"/>
              <w:rPr>
                <w:rFonts w:ascii="Calibri" w:hAnsi="Calibri" w:cs="Calibri"/>
                <w:sz w:val="20"/>
                <w:szCs w:val="20"/>
              </w:rPr>
            </w:pPr>
            <w:r w:rsidRPr="009D2318">
              <w:rPr>
                <w:rFonts w:ascii="Calibri" w:hAnsi="Calibri" w:cs="Calibri"/>
                <w:b/>
                <w:bCs/>
                <w:color w:val="FFFFFF"/>
                <w:sz w:val="20"/>
                <w:szCs w:val="20"/>
              </w:rPr>
              <w:t>Risk Valid From - To</w:t>
            </w:r>
            <w:r w:rsidRPr="009D2318">
              <w:rPr>
                <w:rFonts w:ascii="Calibri" w:hAnsi="Calibri" w:cs="Calibri"/>
                <w:sz w:val="20"/>
                <w:szCs w:val="20"/>
              </w:rPr>
              <w:t> </w:t>
            </w:r>
          </w:p>
        </w:tc>
        <w:tc>
          <w:tcPr>
            <w:tcW w:w="850" w:type="dxa"/>
            <w:tcBorders>
              <w:top w:val="single" w:sz="6" w:space="0" w:color="auto"/>
              <w:left w:val="single" w:sz="6" w:space="0" w:color="auto"/>
              <w:bottom w:val="single" w:sz="6" w:space="0" w:color="auto"/>
              <w:right w:val="single" w:sz="6" w:space="0" w:color="auto"/>
            </w:tcBorders>
            <w:shd w:val="clear" w:color="auto" w:fill="002060"/>
            <w:hideMark/>
          </w:tcPr>
          <w:p w14:paraId="1232970A" w14:textId="77777777" w:rsidR="00D911DA" w:rsidRPr="009D2318" w:rsidRDefault="00D911DA" w:rsidP="001A3D57">
            <w:pPr>
              <w:jc w:val="center"/>
              <w:textAlignment w:val="baseline"/>
              <w:rPr>
                <w:rFonts w:ascii="Calibri" w:hAnsi="Calibri" w:cs="Calibri"/>
                <w:sz w:val="20"/>
                <w:szCs w:val="20"/>
              </w:rPr>
            </w:pPr>
            <w:r w:rsidRPr="009D2318">
              <w:rPr>
                <w:rFonts w:ascii="Calibri" w:hAnsi="Calibri" w:cs="Calibri"/>
                <w:b/>
                <w:bCs/>
                <w:color w:val="FFFFFF"/>
                <w:sz w:val="20"/>
                <w:szCs w:val="20"/>
              </w:rPr>
              <w:t>Type</w:t>
            </w:r>
            <w:r w:rsidRPr="009D2318">
              <w:rPr>
                <w:rFonts w:ascii="Calibri" w:hAnsi="Calibri" w:cs="Calibri"/>
                <w:sz w:val="20"/>
                <w:szCs w:val="20"/>
              </w:rPr>
              <w:t> </w:t>
            </w:r>
          </w:p>
        </w:tc>
        <w:tc>
          <w:tcPr>
            <w:tcW w:w="1701" w:type="dxa"/>
            <w:tcBorders>
              <w:top w:val="single" w:sz="6" w:space="0" w:color="auto"/>
              <w:left w:val="single" w:sz="6" w:space="0" w:color="auto"/>
              <w:bottom w:val="single" w:sz="6" w:space="0" w:color="auto"/>
              <w:right w:val="single" w:sz="6" w:space="0" w:color="auto"/>
            </w:tcBorders>
            <w:shd w:val="clear" w:color="auto" w:fill="002060"/>
            <w:hideMark/>
          </w:tcPr>
          <w:p w14:paraId="39D90E42" w14:textId="77777777" w:rsidR="00D911DA" w:rsidRPr="009D2318" w:rsidRDefault="00D911DA" w:rsidP="001A3D57">
            <w:pPr>
              <w:jc w:val="center"/>
              <w:textAlignment w:val="baseline"/>
              <w:rPr>
                <w:rFonts w:ascii="Calibri" w:hAnsi="Calibri" w:cs="Calibri"/>
                <w:sz w:val="20"/>
                <w:szCs w:val="20"/>
              </w:rPr>
            </w:pPr>
            <w:r w:rsidRPr="009D2318">
              <w:rPr>
                <w:rFonts w:ascii="Calibri" w:hAnsi="Calibri" w:cs="Calibri"/>
                <w:b/>
                <w:bCs/>
                <w:color w:val="FFFFFF"/>
                <w:sz w:val="20"/>
                <w:szCs w:val="20"/>
              </w:rPr>
              <w:t>Causes</w:t>
            </w:r>
            <w:r w:rsidRPr="009D2318">
              <w:rPr>
                <w:rFonts w:ascii="Calibri" w:hAnsi="Calibri" w:cs="Calibri"/>
                <w:sz w:val="20"/>
                <w:szCs w:val="20"/>
              </w:rPr>
              <w:t> </w:t>
            </w:r>
          </w:p>
        </w:tc>
        <w:tc>
          <w:tcPr>
            <w:tcW w:w="4394" w:type="dxa"/>
            <w:tcBorders>
              <w:top w:val="single" w:sz="6" w:space="0" w:color="auto"/>
              <w:left w:val="single" w:sz="6" w:space="0" w:color="auto"/>
              <w:bottom w:val="single" w:sz="6" w:space="0" w:color="auto"/>
              <w:right w:val="single" w:sz="6" w:space="0" w:color="auto"/>
            </w:tcBorders>
            <w:shd w:val="clear" w:color="auto" w:fill="002060"/>
            <w:hideMark/>
          </w:tcPr>
          <w:p w14:paraId="5704D995" w14:textId="77777777" w:rsidR="00D911DA" w:rsidRPr="009D2318" w:rsidRDefault="00D911DA" w:rsidP="001A3D57">
            <w:pPr>
              <w:jc w:val="center"/>
              <w:textAlignment w:val="baseline"/>
              <w:rPr>
                <w:rFonts w:ascii="Calibri" w:hAnsi="Calibri" w:cs="Calibri"/>
                <w:sz w:val="20"/>
                <w:szCs w:val="20"/>
              </w:rPr>
            </w:pPr>
            <w:r w:rsidRPr="009D2318">
              <w:rPr>
                <w:rFonts w:ascii="Calibri" w:hAnsi="Calibri" w:cs="Calibri"/>
                <w:b/>
                <w:bCs/>
                <w:color w:val="FFFFFF"/>
                <w:sz w:val="20"/>
                <w:szCs w:val="20"/>
              </w:rPr>
              <w:t>Impacts &amp;</w:t>
            </w:r>
            <w:r w:rsidRPr="009D2318">
              <w:rPr>
                <w:rFonts w:ascii="Calibri" w:hAnsi="Calibri" w:cs="Calibri"/>
                <w:sz w:val="20"/>
                <w:szCs w:val="20"/>
              </w:rPr>
              <w:t> </w:t>
            </w:r>
          </w:p>
          <w:p w14:paraId="701C20A3" w14:textId="77777777" w:rsidR="00D911DA" w:rsidRPr="009D2318" w:rsidRDefault="00D911DA" w:rsidP="001A3D57">
            <w:pPr>
              <w:jc w:val="center"/>
              <w:textAlignment w:val="baseline"/>
              <w:rPr>
                <w:rFonts w:ascii="Calibri" w:hAnsi="Calibri" w:cs="Calibri"/>
                <w:sz w:val="20"/>
                <w:szCs w:val="20"/>
              </w:rPr>
            </w:pPr>
            <w:r w:rsidRPr="009D2318">
              <w:rPr>
                <w:rFonts w:ascii="Calibri" w:hAnsi="Calibri" w:cs="Calibri"/>
                <w:b/>
                <w:bCs/>
                <w:color w:val="FFFFFF"/>
                <w:sz w:val="20"/>
                <w:szCs w:val="20"/>
              </w:rPr>
              <w:t>Probability</w:t>
            </w:r>
            <w:r w:rsidRPr="009D2318">
              <w:rPr>
                <w:rFonts w:ascii="Calibri" w:hAnsi="Calibri" w:cs="Calibri"/>
                <w:sz w:val="20"/>
                <w:szCs w:val="20"/>
              </w:rPr>
              <w:t> </w:t>
            </w:r>
          </w:p>
        </w:tc>
        <w:tc>
          <w:tcPr>
            <w:tcW w:w="3119" w:type="dxa"/>
            <w:tcBorders>
              <w:top w:val="single" w:sz="6" w:space="0" w:color="auto"/>
              <w:left w:val="single" w:sz="6" w:space="0" w:color="auto"/>
              <w:bottom w:val="single" w:sz="6" w:space="0" w:color="auto"/>
              <w:right w:val="single" w:sz="6" w:space="0" w:color="auto"/>
            </w:tcBorders>
            <w:shd w:val="clear" w:color="auto" w:fill="002060"/>
            <w:hideMark/>
          </w:tcPr>
          <w:p w14:paraId="021D028F" w14:textId="77777777" w:rsidR="00D911DA" w:rsidRPr="009D2318" w:rsidRDefault="00D911DA" w:rsidP="001A3D57">
            <w:pPr>
              <w:jc w:val="center"/>
              <w:textAlignment w:val="baseline"/>
              <w:rPr>
                <w:rFonts w:ascii="Calibri" w:hAnsi="Calibri" w:cs="Calibri"/>
                <w:sz w:val="20"/>
                <w:szCs w:val="20"/>
              </w:rPr>
            </w:pPr>
            <w:r w:rsidRPr="009D2318">
              <w:rPr>
                <w:rFonts w:ascii="Calibri" w:hAnsi="Calibri" w:cs="Calibri"/>
                <w:b/>
                <w:bCs/>
                <w:color w:val="FFFFFF"/>
                <w:sz w:val="20"/>
                <w:szCs w:val="20"/>
              </w:rPr>
              <w:t>Treatments and Expected effect from treatment</w:t>
            </w:r>
            <w:r w:rsidRPr="009D2318">
              <w:rPr>
                <w:rFonts w:ascii="Calibri" w:hAnsi="Calibri" w:cs="Calibri"/>
                <w:sz w:val="20"/>
                <w:szCs w:val="20"/>
              </w:rPr>
              <w:t> </w:t>
            </w:r>
          </w:p>
        </w:tc>
        <w:tc>
          <w:tcPr>
            <w:tcW w:w="992" w:type="dxa"/>
            <w:tcBorders>
              <w:top w:val="single" w:sz="6" w:space="0" w:color="auto"/>
              <w:left w:val="single" w:sz="6" w:space="0" w:color="auto"/>
              <w:bottom w:val="single" w:sz="6" w:space="0" w:color="auto"/>
              <w:right w:val="single" w:sz="6" w:space="0" w:color="auto"/>
            </w:tcBorders>
            <w:shd w:val="clear" w:color="auto" w:fill="002060"/>
            <w:hideMark/>
          </w:tcPr>
          <w:p w14:paraId="2DF7C672" w14:textId="77777777" w:rsidR="00D911DA" w:rsidRPr="009D2318" w:rsidRDefault="00D911DA" w:rsidP="001A3D57">
            <w:pPr>
              <w:jc w:val="center"/>
              <w:textAlignment w:val="baseline"/>
              <w:rPr>
                <w:rFonts w:ascii="Calibri" w:hAnsi="Calibri" w:cs="Calibri"/>
                <w:sz w:val="20"/>
                <w:szCs w:val="20"/>
              </w:rPr>
            </w:pPr>
            <w:r w:rsidRPr="009D2318">
              <w:rPr>
                <w:rFonts w:ascii="Calibri" w:hAnsi="Calibri" w:cs="Calibri"/>
                <w:b/>
                <w:bCs/>
                <w:color w:val="FFFFFF"/>
                <w:sz w:val="20"/>
                <w:szCs w:val="20"/>
              </w:rPr>
              <w:t>Owner</w:t>
            </w:r>
            <w:r w:rsidRPr="009D2318">
              <w:rPr>
                <w:rFonts w:ascii="Calibri" w:hAnsi="Calibri" w:cs="Calibri"/>
                <w:sz w:val="20"/>
                <w:szCs w:val="20"/>
              </w:rPr>
              <w:t> </w:t>
            </w:r>
          </w:p>
        </w:tc>
        <w:tc>
          <w:tcPr>
            <w:tcW w:w="709" w:type="dxa"/>
            <w:tcBorders>
              <w:top w:val="single" w:sz="6" w:space="0" w:color="auto"/>
              <w:left w:val="single" w:sz="6" w:space="0" w:color="auto"/>
              <w:bottom w:val="single" w:sz="6" w:space="0" w:color="auto"/>
              <w:right w:val="single" w:sz="6" w:space="0" w:color="auto"/>
            </w:tcBorders>
            <w:shd w:val="clear" w:color="auto" w:fill="002060"/>
            <w:hideMark/>
          </w:tcPr>
          <w:p w14:paraId="1584DA7C" w14:textId="77777777" w:rsidR="00D911DA" w:rsidRPr="006C0C9E" w:rsidRDefault="00D911DA" w:rsidP="001A3D57">
            <w:pPr>
              <w:jc w:val="center"/>
              <w:textAlignment w:val="baseline"/>
              <w:rPr>
                <w:rFonts w:asciiTheme="minorHAnsi" w:hAnsiTheme="minorHAnsi" w:cstheme="minorHAnsi"/>
                <w:sz w:val="20"/>
                <w:szCs w:val="20"/>
              </w:rPr>
            </w:pPr>
            <w:r w:rsidRPr="006C0C9E">
              <w:rPr>
                <w:rFonts w:asciiTheme="minorHAnsi" w:hAnsiTheme="minorHAnsi" w:cstheme="minorHAnsi"/>
                <w:b/>
                <w:bCs/>
                <w:color w:val="FFFFFF"/>
                <w:sz w:val="20"/>
                <w:szCs w:val="20"/>
              </w:rPr>
              <w:t>Last Update</w:t>
            </w:r>
            <w:r w:rsidRPr="006C0C9E">
              <w:rPr>
                <w:rFonts w:asciiTheme="minorHAnsi" w:hAnsiTheme="minorHAnsi" w:cstheme="minorHAnsi"/>
                <w:sz w:val="20"/>
                <w:szCs w:val="20"/>
              </w:rPr>
              <w:t> </w:t>
            </w:r>
          </w:p>
        </w:tc>
        <w:tc>
          <w:tcPr>
            <w:tcW w:w="1134" w:type="dxa"/>
            <w:tcBorders>
              <w:top w:val="single" w:sz="6" w:space="0" w:color="auto"/>
              <w:left w:val="single" w:sz="6" w:space="0" w:color="auto"/>
              <w:bottom w:val="single" w:sz="6" w:space="0" w:color="auto"/>
              <w:right w:val="single" w:sz="6" w:space="0" w:color="auto"/>
            </w:tcBorders>
            <w:shd w:val="clear" w:color="auto" w:fill="002060"/>
          </w:tcPr>
          <w:p w14:paraId="62C45C65" w14:textId="1BAD0764" w:rsidR="00D911DA" w:rsidRPr="006C0C9E" w:rsidRDefault="00D911DA" w:rsidP="001A3D57">
            <w:pPr>
              <w:jc w:val="center"/>
              <w:textAlignment w:val="baseline"/>
              <w:rPr>
                <w:rFonts w:asciiTheme="minorHAnsi" w:hAnsiTheme="minorHAnsi" w:cstheme="minorHAnsi"/>
                <w:b/>
                <w:bCs/>
                <w:color w:val="FFFFFF"/>
                <w:sz w:val="20"/>
                <w:szCs w:val="20"/>
              </w:rPr>
            </w:pPr>
            <w:r w:rsidRPr="006C0C9E">
              <w:rPr>
                <w:rFonts w:asciiTheme="minorHAnsi" w:hAnsiTheme="minorHAnsi" w:cstheme="minorHAnsi"/>
                <w:b/>
                <w:sz w:val="20"/>
                <w:szCs w:val="20"/>
              </w:rPr>
              <w:t>Status and Comments</w:t>
            </w:r>
          </w:p>
        </w:tc>
      </w:tr>
      <w:tr w:rsidR="00D911DA" w:rsidRPr="009D2318" w14:paraId="6859A941" w14:textId="6B04DC7F" w:rsidTr="00BD0C0F">
        <w:tc>
          <w:tcPr>
            <w:tcW w:w="299" w:type="dxa"/>
            <w:tcBorders>
              <w:top w:val="single" w:sz="6" w:space="0" w:color="auto"/>
              <w:left w:val="single" w:sz="6" w:space="0" w:color="auto"/>
              <w:bottom w:val="single" w:sz="6" w:space="0" w:color="auto"/>
              <w:right w:val="single" w:sz="6" w:space="0" w:color="auto"/>
            </w:tcBorders>
            <w:shd w:val="clear" w:color="auto" w:fill="auto"/>
            <w:hideMark/>
          </w:tcPr>
          <w:p w14:paraId="3E436C40" w14:textId="77777777" w:rsidR="00D911DA" w:rsidRPr="009D2318" w:rsidRDefault="00D911DA" w:rsidP="001A3D57">
            <w:pPr>
              <w:textAlignment w:val="baseline"/>
              <w:rPr>
                <w:rFonts w:ascii="Calibri" w:hAnsi="Calibri" w:cs="Calibri"/>
                <w:sz w:val="20"/>
                <w:szCs w:val="20"/>
              </w:rPr>
            </w:pPr>
            <w:r w:rsidRPr="009D2318">
              <w:rPr>
                <w:rFonts w:ascii="Calibri" w:hAnsi="Calibri" w:cs="Calibri"/>
                <w:b/>
                <w:bCs/>
                <w:sz w:val="20"/>
                <w:szCs w:val="20"/>
              </w:rPr>
              <w:t>1</w:t>
            </w:r>
            <w:r w:rsidRPr="009D2318">
              <w:rPr>
                <w:rFonts w:ascii="Calibri" w:hAnsi="Calibri" w:cs="Calibri"/>
                <w:sz w:val="20"/>
                <w:szCs w:val="20"/>
              </w:rPr>
              <w:t> </w:t>
            </w:r>
          </w:p>
        </w:tc>
        <w:tc>
          <w:tcPr>
            <w:tcW w:w="985" w:type="dxa"/>
            <w:tcBorders>
              <w:top w:val="single" w:sz="6" w:space="0" w:color="auto"/>
              <w:left w:val="single" w:sz="6" w:space="0" w:color="auto"/>
              <w:bottom w:val="single" w:sz="6" w:space="0" w:color="auto"/>
              <w:right w:val="single" w:sz="6" w:space="0" w:color="auto"/>
            </w:tcBorders>
            <w:shd w:val="clear" w:color="auto" w:fill="auto"/>
            <w:hideMark/>
          </w:tcPr>
          <w:p w14:paraId="3B9CBACD" w14:textId="77777777" w:rsidR="00D911DA" w:rsidRPr="009D2318" w:rsidRDefault="00D911DA" w:rsidP="001A3D57">
            <w:pPr>
              <w:tabs>
                <w:tab w:val="left" w:pos="90"/>
              </w:tabs>
              <w:rPr>
                <w:rFonts w:ascii="Calibri" w:eastAsia="Myriad Pro" w:hAnsi="Calibri" w:cs="Calibri"/>
                <w:color w:val="000000"/>
                <w:sz w:val="20"/>
                <w:szCs w:val="20"/>
              </w:rPr>
            </w:pPr>
            <w:r w:rsidRPr="009D2318">
              <w:rPr>
                <w:rFonts w:ascii="Calibri" w:eastAsia="Myriad Pro" w:hAnsi="Calibri" w:cs="Calibri"/>
                <w:color w:val="000000"/>
                <w:sz w:val="20"/>
                <w:szCs w:val="20"/>
              </w:rPr>
              <w:t>Further deterioration of the security situation in Ukraine</w:t>
            </w:r>
          </w:p>
          <w:p w14:paraId="06B7255D" w14:textId="77777777" w:rsidR="00D911DA" w:rsidRPr="009D2318" w:rsidRDefault="00D911DA" w:rsidP="001A3D57">
            <w:pPr>
              <w:textAlignment w:val="baseline"/>
              <w:rPr>
                <w:rFonts w:ascii="Calibri" w:hAnsi="Calibri" w:cs="Calibri"/>
                <w:sz w:val="20"/>
                <w:szCs w:val="20"/>
              </w:rPr>
            </w:pPr>
          </w:p>
        </w:tc>
        <w:tc>
          <w:tcPr>
            <w:tcW w:w="835" w:type="dxa"/>
            <w:tcBorders>
              <w:top w:val="single" w:sz="6" w:space="0" w:color="auto"/>
              <w:left w:val="single" w:sz="6" w:space="0" w:color="auto"/>
              <w:bottom w:val="single" w:sz="6" w:space="0" w:color="auto"/>
              <w:right w:val="single" w:sz="6" w:space="0" w:color="auto"/>
            </w:tcBorders>
            <w:shd w:val="clear" w:color="auto" w:fill="auto"/>
            <w:hideMark/>
          </w:tcPr>
          <w:p w14:paraId="3B2120ED" w14:textId="77777777" w:rsidR="00D911DA" w:rsidRPr="009D2318" w:rsidRDefault="00D911DA" w:rsidP="001A3D57">
            <w:pPr>
              <w:textAlignment w:val="baseline"/>
              <w:rPr>
                <w:rFonts w:ascii="Calibri" w:hAnsi="Calibri" w:cs="Calibri"/>
                <w:sz w:val="20"/>
                <w:szCs w:val="20"/>
              </w:rPr>
            </w:pPr>
            <w:r w:rsidRPr="009D2318">
              <w:rPr>
                <w:rFonts w:ascii="Calibri" w:hAnsi="Calibri" w:cs="Calibri"/>
                <w:sz w:val="20"/>
                <w:szCs w:val="20"/>
              </w:rPr>
              <w:t>January 2024 - December 2025 (end of the Project) </w:t>
            </w:r>
          </w:p>
        </w:tc>
        <w:tc>
          <w:tcPr>
            <w:tcW w:w="850" w:type="dxa"/>
            <w:tcBorders>
              <w:top w:val="single" w:sz="6" w:space="0" w:color="auto"/>
              <w:left w:val="single" w:sz="6" w:space="0" w:color="auto"/>
              <w:bottom w:val="single" w:sz="6" w:space="0" w:color="auto"/>
              <w:right w:val="single" w:sz="6" w:space="0" w:color="auto"/>
            </w:tcBorders>
            <w:shd w:val="clear" w:color="auto" w:fill="auto"/>
            <w:hideMark/>
          </w:tcPr>
          <w:p w14:paraId="00F8EA29" w14:textId="77777777" w:rsidR="00D911DA" w:rsidRPr="009D2318" w:rsidRDefault="00D911DA" w:rsidP="001A3D57">
            <w:pPr>
              <w:textAlignment w:val="baseline"/>
              <w:rPr>
                <w:rFonts w:ascii="Calibri" w:hAnsi="Calibri" w:cs="Calibri"/>
                <w:sz w:val="20"/>
                <w:szCs w:val="20"/>
              </w:rPr>
            </w:pPr>
            <w:r w:rsidRPr="009D2318">
              <w:rPr>
                <w:rFonts w:ascii="Calibri" w:hAnsi="Calibri" w:cs="Calibri"/>
                <w:sz w:val="20"/>
                <w:szCs w:val="20"/>
              </w:rPr>
              <w:t>Safety and Security </w:t>
            </w:r>
          </w:p>
        </w:tc>
        <w:tc>
          <w:tcPr>
            <w:tcW w:w="1701" w:type="dxa"/>
            <w:tcBorders>
              <w:top w:val="single" w:sz="6" w:space="0" w:color="auto"/>
              <w:left w:val="single" w:sz="6" w:space="0" w:color="auto"/>
              <w:bottom w:val="single" w:sz="6" w:space="0" w:color="auto"/>
              <w:right w:val="single" w:sz="6" w:space="0" w:color="auto"/>
            </w:tcBorders>
            <w:shd w:val="clear" w:color="auto" w:fill="auto"/>
            <w:hideMark/>
          </w:tcPr>
          <w:p w14:paraId="683BD400" w14:textId="77777777" w:rsidR="00D911DA" w:rsidRPr="009D2318" w:rsidRDefault="00D911DA" w:rsidP="001A3D57">
            <w:pPr>
              <w:textAlignment w:val="baseline"/>
              <w:rPr>
                <w:rFonts w:ascii="Calibri" w:hAnsi="Calibri" w:cs="Calibri"/>
                <w:sz w:val="20"/>
                <w:szCs w:val="20"/>
              </w:rPr>
            </w:pPr>
            <w:r w:rsidRPr="009D2318">
              <w:rPr>
                <w:rFonts w:ascii="Calibri" w:eastAsia="Myriad Pro" w:hAnsi="Calibri" w:cs="Calibri"/>
                <w:color w:val="000000"/>
                <w:sz w:val="20"/>
                <w:szCs w:val="20"/>
              </w:rPr>
              <w:t>Increased hostilities resulting in further escalation of the ongoing war in Ukraine, including in Project locations</w:t>
            </w:r>
          </w:p>
        </w:tc>
        <w:tc>
          <w:tcPr>
            <w:tcW w:w="4394" w:type="dxa"/>
            <w:tcBorders>
              <w:top w:val="single" w:sz="6" w:space="0" w:color="auto"/>
              <w:left w:val="single" w:sz="6" w:space="0" w:color="auto"/>
              <w:bottom w:val="single" w:sz="6" w:space="0" w:color="auto"/>
              <w:right w:val="single" w:sz="6" w:space="0" w:color="auto"/>
            </w:tcBorders>
            <w:shd w:val="clear" w:color="auto" w:fill="auto"/>
            <w:hideMark/>
          </w:tcPr>
          <w:p w14:paraId="5A40EB2D" w14:textId="77777777" w:rsidR="00D911DA" w:rsidRPr="009D2318" w:rsidRDefault="00D911DA" w:rsidP="001A3D57">
            <w:pPr>
              <w:tabs>
                <w:tab w:val="left" w:pos="90"/>
              </w:tabs>
              <w:rPr>
                <w:rFonts w:ascii="Calibri" w:eastAsia="Myriad Pro" w:hAnsi="Calibri" w:cs="Calibri"/>
                <w:color w:val="000000"/>
                <w:sz w:val="20"/>
                <w:szCs w:val="20"/>
              </w:rPr>
            </w:pPr>
            <w:r w:rsidRPr="009D2318">
              <w:rPr>
                <w:rFonts w:ascii="Calibri" w:eastAsia="Myriad Pro" w:hAnsi="Calibri" w:cs="Calibri"/>
                <w:color w:val="000000"/>
                <w:sz w:val="20"/>
                <w:szCs w:val="20"/>
              </w:rPr>
              <w:t xml:space="preserve">The following potential instances of impact are envisioned under this risk: </w:t>
            </w:r>
          </w:p>
          <w:p w14:paraId="078B073A" w14:textId="77777777" w:rsidR="00D911DA" w:rsidRPr="009D2318" w:rsidRDefault="00D911DA" w:rsidP="001A3D57">
            <w:pPr>
              <w:tabs>
                <w:tab w:val="left" w:pos="90"/>
              </w:tabs>
              <w:rPr>
                <w:rFonts w:ascii="Calibri" w:eastAsia="Myriad Pro" w:hAnsi="Calibri" w:cs="Calibri"/>
                <w:color w:val="000000"/>
                <w:sz w:val="20"/>
                <w:szCs w:val="20"/>
              </w:rPr>
            </w:pPr>
            <w:r w:rsidRPr="009D2318">
              <w:rPr>
                <w:rFonts w:ascii="Calibri" w:eastAsia="Myriad Pro" w:hAnsi="Calibri" w:cs="Calibri"/>
                <w:color w:val="000000"/>
                <w:sz w:val="20"/>
                <w:szCs w:val="20"/>
              </w:rPr>
              <w:t>(1) enhanced security restrictions, that may weaken staff movement, mobility, and holding direct consultations with stakeholders/partners. These restrictions may lead to a reduced geographical coverage of the project and potential delays in data collection, hindering the achievement of project goals.</w:t>
            </w:r>
          </w:p>
          <w:p w14:paraId="7BA0E26E" w14:textId="77777777" w:rsidR="00D911DA" w:rsidRPr="009D2318" w:rsidRDefault="00D911DA" w:rsidP="001A3D57">
            <w:pPr>
              <w:tabs>
                <w:tab w:val="left" w:pos="90"/>
              </w:tabs>
              <w:rPr>
                <w:rFonts w:ascii="Calibri" w:eastAsia="Myriad Pro" w:hAnsi="Calibri" w:cs="Calibri"/>
                <w:color w:val="000000"/>
                <w:sz w:val="20"/>
                <w:szCs w:val="20"/>
              </w:rPr>
            </w:pPr>
            <w:r w:rsidRPr="009D2318">
              <w:rPr>
                <w:rFonts w:ascii="Calibri" w:eastAsia="Myriad Pro" w:hAnsi="Calibri" w:cs="Calibri"/>
                <w:color w:val="000000"/>
                <w:sz w:val="20"/>
                <w:szCs w:val="20"/>
              </w:rPr>
              <w:t>(2) potential risk of injury, persecution or detention to project staff, contractors, partners, or beneficiaries impacting partners’ ability and commitment to execute activities</w:t>
            </w:r>
          </w:p>
          <w:p w14:paraId="661B9629" w14:textId="77777777" w:rsidR="00D911DA" w:rsidRPr="009D2318" w:rsidRDefault="00D911DA" w:rsidP="001A3D57">
            <w:pPr>
              <w:tabs>
                <w:tab w:val="left" w:pos="90"/>
              </w:tabs>
              <w:spacing w:after="160"/>
              <w:rPr>
                <w:rFonts w:ascii="Calibri" w:eastAsia="Myriad Pro" w:hAnsi="Calibri" w:cs="Calibri"/>
                <w:color w:val="000000"/>
                <w:sz w:val="20"/>
                <w:szCs w:val="20"/>
              </w:rPr>
            </w:pPr>
            <w:r w:rsidRPr="009D2318">
              <w:rPr>
                <w:rFonts w:ascii="Calibri" w:eastAsia="Myriad Pro" w:hAnsi="Calibri" w:cs="Calibri"/>
                <w:color w:val="000000"/>
                <w:sz w:val="20"/>
                <w:szCs w:val="20"/>
              </w:rPr>
              <w:t>In overall, the risk might result in delaying some activities and/or results, while also raising the relevance of the Project interventions.</w:t>
            </w:r>
          </w:p>
          <w:p w14:paraId="4B5C9B01" w14:textId="77777777" w:rsidR="00D911DA" w:rsidRPr="009D2318" w:rsidRDefault="00D911DA" w:rsidP="001A3D57">
            <w:pPr>
              <w:textAlignment w:val="baseline"/>
              <w:rPr>
                <w:rFonts w:ascii="Calibri" w:hAnsi="Calibri" w:cs="Calibri"/>
                <w:sz w:val="20"/>
                <w:szCs w:val="20"/>
              </w:rPr>
            </w:pPr>
            <w:r w:rsidRPr="009D2318">
              <w:rPr>
                <w:rFonts w:ascii="Calibri" w:hAnsi="Calibri" w:cs="Calibri"/>
                <w:sz w:val="20"/>
                <w:szCs w:val="20"/>
              </w:rPr>
              <w:t>P = </w:t>
            </w:r>
            <w:proofErr w:type="gramStart"/>
            <w:r w:rsidRPr="009D2318">
              <w:rPr>
                <w:rFonts w:ascii="Calibri" w:hAnsi="Calibri" w:cs="Calibri"/>
                <w:sz w:val="20"/>
                <w:szCs w:val="20"/>
              </w:rPr>
              <w:t>3;  I</w:t>
            </w:r>
            <w:proofErr w:type="gramEnd"/>
            <w:r w:rsidRPr="009D2318">
              <w:rPr>
                <w:rFonts w:ascii="Calibri" w:hAnsi="Calibri" w:cs="Calibri"/>
                <w:sz w:val="20"/>
                <w:szCs w:val="20"/>
              </w:rPr>
              <w:t xml:space="preserve"> = 4</w:t>
            </w:r>
          </w:p>
        </w:tc>
        <w:tc>
          <w:tcPr>
            <w:tcW w:w="3119" w:type="dxa"/>
            <w:tcBorders>
              <w:top w:val="single" w:sz="6" w:space="0" w:color="auto"/>
              <w:left w:val="single" w:sz="6" w:space="0" w:color="auto"/>
              <w:bottom w:val="single" w:sz="6" w:space="0" w:color="auto"/>
              <w:right w:val="single" w:sz="6" w:space="0" w:color="auto"/>
            </w:tcBorders>
            <w:shd w:val="clear" w:color="auto" w:fill="auto"/>
            <w:hideMark/>
          </w:tcPr>
          <w:p w14:paraId="3AB355B9" w14:textId="77777777" w:rsidR="00D911DA" w:rsidRPr="009D2318" w:rsidRDefault="00D911DA" w:rsidP="001A3D57">
            <w:pPr>
              <w:spacing w:after="120"/>
              <w:contextualSpacing/>
              <w:rPr>
                <w:rFonts w:ascii="Calibri" w:hAnsi="Calibri" w:cs="Calibri"/>
                <w:sz w:val="20"/>
                <w:szCs w:val="20"/>
              </w:rPr>
            </w:pPr>
            <w:r w:rsidRPr="009D2318">
              <w:rPr>
                <w:rFonts w:ascii="Calibri" w:hAnsi="Calibri" w:cs="Calibri"/>
                <w:sz w:val="20"/>
                <w:szCs w:val="20"/>
              </w:rPr>
              <w:t xml:space="preserve">UNDP will work in close coordination with UNDSS and the national government while ensuring the involvement of local authorities to secure a safe environment for the implementation of the project’s activities and working with implementing partners with good knowledge of the local context and effective presence on the ground. Project activities will </w:t>
            </w:r>
            <w:proofErr w:type="gramStart"/>
            <w:r w:rsidRPr="009D2318">
              <w:rPr>
                <w:rFonts w:ascii="Calibri" w:hAnsi="Calibri" w:cs="Calibri"/>
                <w:sz w:val="20"/>
                <w:szCs w:val="20"/>
              </w:rPr>
              <w:t>take into account</w:t>
            </w:r>
            <w:proofErr w:type="gramEnd"/>
            <w:r w:rsidRPr="009D2318">
              <w:rPr>
                <w:rFonts w:ascii="Calibri" w:hAnsi="Calibri" w:cs="Calibri"/>
                <w:sz w:val="20"/>
                <w:szCs w:val="20"/>
              </w:rPr>
              <w:t xml:space="preserve"> security situation in Ukraine and the necessary revisions will be made to ensure that project activities continue to the extent possible. Scale down of project activities in affected areas until acceptable level of stability is restored. </w:t>
            </w:r>
          </w:p>
        </w:tc>
        <w:tc>
          <w:tcPr>
            <w:tcW w:w="992" w:type="dxa"/>
            <w:tcBorders>
              <w:top w:val="single" w:sz="6" w:space="0" w:color="auto"/>
              <w:left w:val="single" w:sz="6" w:space="0" w:color="auto"/>
              <w:bottom w:val="single" w:sz="6" w:space="0" w:color="auto"/>
              <w:right w:val="single" w:sz="6" w:space="0" w:color="auto"/>
            </w:tcBorders>
            <w:shd w:val="clear" w:color="auto" w:fill="auto"/>
            <w:hideMark/>
          </w:tcPr>
          <w:p w14:paraId="0CEC6451" w14:textId="77777777" w:rsidR="00D911DA" w:rsidRPr="009D2318" w:rsidRDefault="00D911DA" w:rsidP="001A3D57">
            <w:pPr>
              <w:textAlignment w:val="baseline"/>
              <w:rPr>
                <w:rFonts w:ascii="Calibri" w:hAnsi="Calibri" w:cs="Calibri"/>
                <w:sz w:val="20"/>
                <w:szCs w:val="20"/>
              </w:rPr>
            </w:pPr>
            <w:r w:rsidRPr="009D2318">
              <w:rPr>
                <w:rFonts w:ascii="Calibri" w:hAnsi="Calibri" w:cs="Calibri"/>
                <w:sz w:val="20"/>
                <w:szCs w:val="20"/>
              </w:rPr>
              <w:t>Project manager</w:t>
            </w:r>
          </w:p>
        </w:tc>
        <w:tc>
          <w:tcPr>
            <w:tcW w:w="709" w:type="dxa"/>
            <w:tcBorders>
              <w:top w:val="single" w:sz="6" w:space="0" w:color="auto"/>
              <w:left w:val="single" w:sz="6" w:space="0" w:color="auto"/>
              <w:bottom w:val="single" w:sz="6" w:space="0" w:color="auto"/>
              <w:right w:val="single" w:sz="6" w:space="0" w:color="auto"/>
            </w:tcBorders>
            <w:shd w:val="clear" w:color="auto" w:fill="auto"/>
            <w:hideMark/>
          </w:tcPr>
          <w:p w14:paraId="63D11D30" w14:textId="38946A60" w:rsidR="00D911DA" w:rsidRPr="009D2318" w:rsidRDefault="009A0457" w:rsidP="001A3D57">
            <w:pPr>
              <w:textAlignment w:val="baseline"/>
              <w:rPr>
                <w:rFonts w:ascii="Calibri" w:hAnsi="Calibri" w:cs="Calibri"/>
                <w:sz w:val="20"/>
                <w:szCs w:val="20"/>
              </w:rPr>
            </w:pPr>
            <w:r>
              <w:rPr>
                <w:rFonts w:ascii="Calibri" w:hAnsi="Calibri" w:cs="Calibri"/>
                <w:sz w:val="20"/>
                <w:szCs w:val="20"/>
              </w:rPr>
              <w:t xml:space="preserve">December </w:t>
            </w:r>
            <w:r w:rsidR="00D911DA" w:rsidRPr="009D2318">
              <w:rPr>
                <w:rFonts w:ascii="Calibri" w:hAnsi="Calibri" w:cs="Calibri"/>
                <w:sz w:val="20"/>
                <w:szCs w:val="20"/>
              </w:rPr>
              <w:t>2024</w:t>
            </w:r>
          </w:p>
        </w:tc>
        <w:tc>
          <w:tcPr>
            <w:tcW w:w="1134" w:type="dxa"/>
            <w:tcBorders>
              <w:top w:val="single" w:sz="6" w:space="0" w:color="auto"/>
              <w:left w:val="single" w:sz="6" w:space="0" w:color="auto"/>
              <w:bottom w:val="single" w:sz="6" w:space="0" w:color="auto"/>
              <w:right w:val="single" w:sz="6" w:space="0" w:color="auto"/>
            </w:tcBorders>
          </w:tcPr>
          <w:p w14:paraId="348BEA00" w14:textId="76C80F16" w:rsidR="00D911DA" w:rsidRPr="009D2318" w:rsidRDefault="009A0457" w:rsidP="001A3D57">
            <w:pPr>
              <w:textAlignment w:val="baseline"/>
              <w:rPr>
                <w:rFonts w:ascii="Calibri" w:hAnsi="Calibri" w:cs="Calibri"/>
                <w:sz w:val="20"/>
                <w:szCs w:val="20"/>
              </w:rPr>
            </w:pPr>
            <w:r>
              <w:rPr>
                <w:rFonts w:ascii="Calibri" w:hAnsi="Calibri" w:cs="Calibri"/>
                <w:sz w:val="20"/>
                <w:szCs w:val="20"/>
              </w:rPr>
              <w:t>No change the treatment doesn’t require modifications</w:t>
            </w:r>
          </w:p>
        </w:tc>
      </w:tr>
      <w:tr w:rsidR="00D911DA" w:rsidRPr="009D2318" w14:paraId="0EDB47D7" w14:textId="52A52735" w:rsidTr="00BD0C0F">
        <w:tc>
          <w:tcPr>
            <w:tcW w:w="299" w:type="dxa"/>
            <w:tcBorders>
              <w:top w:val="single" w:sz="6" w:space="0" w:color="auto"/>
              <w:left w:val="single" w:sz="6" w:space="0" w:color="auto"/>
              <w:bottom w:val="single" w:sz="6" w:space="0" w:color="auto"/>
              <w:right w:val="single" w:sz="6" w:space="0" w:color="auto"/>
            </w:tcBorders>
            <w:shd w:val="clear" w:color="auto" w:fill="auto"/>
          </w:tcPr>
          <w:p w14:paraId="52BF1541" w14:textId="77777777" w:rsidR="00D911DA" w:rsidRPr="009D2318" w:rsidRDefault="00D911DA" w:rsidP="001A3D57">
            <w:pPr>
              <w:rPr>
                <w:rFonts w:ascii="Calibri" w:hAnsi="Calibri" w:cs="Calibri"/>
                <w:b/>
                <w:bCs/>
                <w:sz w:val="20"/>
                <w:szCs w:val="20"/>
              </w:rPr>
            </w:pPr>
            <w:r w:rsidRPr="009D2318">
              <w:rPr>
                <w:rFonts w:ascii="Calibri" w:hAnsi="Calibri" w:cs="Calibri"/>
                <w:b/>
                <w:bCs/>
                <w:sz w:val="20"/>
                <w:szCs w:val="20"/>
              </w:rPr>
              <w:t>2</w:t>
            </w:r>
          </w:p>
        </w:tc>
        <w:tc>
          <w:tcPr>
            <w:tcW w:w="985" w:type="dxa"/>
            <w:tcBorders>
              <w:top w:val="single" w:sz="6" w:space="0" w:color="auto"/>
              <w:left w:val="single" w:sz="6" w:space="0" w:color="auto"/>
              <w:bottom w:val="single" w:sz="6" w:space="0" w:color="auto"/>
              <w:right w:val="single" w:sz="6" w:space="0" w:color="auto"/>
            </w:tcBorders>
            <w:shd w:val="clear" w:color="auto" w:fill="auto"/>
          </w:tcPr>
          <w:p w14:paraId="079F3502" w14:textId="77777777" w:rsidR="00D911DA" w:rsidRPr="009D2318" w:rsidRDefault="00D911DA" w:rsidP="001A3D57">
            <w:pPr>
              <w:rPr>
                <w:rFonts w:ascii="Calibri" w:eastAsia="Garamond" w:hAnsi="Calibri" w:cs="Calibri"/>
                <w:sz w:val="20"/>
                <w:szCs w:val="20"/>
              </w:rPr>
            </w:pPr>
            <w:r w:rsidRPr="009D2318">
              <w:rPr>
                <w:rFonts w:ascii="Calibri" w:hAnsi="Calibri" w:cs="Calibri"/>
                <w:sz w:val="20"/>
                <w:szCs w:val="20"/>
              </w:rPr>
              <w:t>Service interruptions</w:t>
            </w:r>
          </w:p>
        </w:tc>
        <w:tc>
          <w:tcPr>
            <w:tcW w:w="835" w:type="dxa"/>
            <w:tcBorders>
              <w:top w:val="single" w:sz="6" w:space="0" w:color="auto"/>
              <w:left w:val="single" w:sz="6" w:space="0" w:color="auto"/>
              <w:bottom w:val="single" w:sz="6" w:space="0" w:color="auto"/>
              <w:right w:val="single" w:sz="6" w:space="0" w:color="auto"/>
            </w:tcBorders>
            <w:shd w:val="clear" w:color="auto" w:fill="auto"/>
          </w:tcPr>
          <w:p w14:paraId="01C151C4" w14:textId="77777777" w:rsidR="00D911DA" w:rsidRPr="009D2318" w:rsidRDefault="00D911DA" w:rsidP="001A3D57">
            <w:pPr>
              <w:rPr>
                <w:rFonts w:ascii="Calibri" w:hAnsi="Calibri" w:cs="Calibri"/>
                <w:sz w:val="20"/>
                <w:szCs w:val="20"/>
              </w:rPr>
            </w:pPr>
            <w:r w:rsidRPr="009D2318">
              <w:rPr>
                <w:rFonts w:ascii="Calibri" w:hAnsi="Calibri" w:cs="Calibri"/>
                <w:sz w:val="20"/>
                <w:szCs w:val="20"/>
              </w:rPr>
              <w:t>May 2024 - December 2025 (end of the Project) </w:t>
            </w:r>
          </w:p>
        </w:tc>
        <w:tc>
          <w:tcPr>
            <w:tcW w:w="850" w:type="dxa"/>
            <w:tcBorders>
              <w:top w:val="single" w:sz="6" w:space="0" w:color="auto"/>
              <w:left w:val="single" w:sz="6" w:space="0" w:color="auto"/>
              <w:bottom w:val="single" w:sz="6" w:space="0" w:color="auto"/>
              <w:right w:val="single" w:sz="6" w:space="0" w:color="auto"/>
            </w:tcBorders>
            <w:shd w:val="clear" w:color="auto" w:fill="auto"/>
          </w:tcPr>
          <w:p w14:paraId="706A7CFB" w14:textId="77777777" w:rsidR="00D911DA" w:rsidRPr="009D2318" w:rsidRDefault="00D911DA" w:rsidP="001A3D57">
            <w:pPr>
              <w:textAlignment w:val="baseline"/>
              <w:rPr>
                <w:rFonts w:ascii="Calibri" w:hAnsi="Calibri" w:cs="Calibri"/>
                <w:sz w:val="20"/>
                <w:szCs w:val="20"/>
              </w:rPr>
            </w:pPr>
            <w:r w:rsidRPr="009D2318">
              <w:rPr>
                <w:rFonts w:ascii="Calibri" w:hAnsi="Calibri" w:cs="Calibri"/>
                <w:sz w:val="20"/>
                <w:szCs w:val="20"/>
              </w:rPr>
              <w:t>Operational</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0498C8B" w14:textId="77777777" w:rsidR="00D911DA" w:rsidRPr="009D2318" w:rsidRDefault="00D911DA" w:rsidP="001A3D57">
            <w:pPr>
              <w:rPr>
                <w:rFonts w:ascii="Calibri" w:eastAsia="Garamond" w:hAnsi="Calibri" w:cs="Calibri"/>
                <w:sz w:val="20"/>
                <w:szCs w:val="20"/>
              </w:rPr>
            </w:pPr>
            <w:r w:rsidRPr="009D2318">
              <w:rPr>
                <w:rFonts w:ascii="Calibri" w:eastAsia="Garamond" w:hAnsi="Calibri" w:cs="Calibri"/>
                <w:sz w:val="20"/>
                <w:szCs w:val="20"/>
              </w:rPr>
              <w:t xml:space="preserve">Due to commodity shortages, stockouts, or failure to attract quality suppliers for UNDP procurement cases </w:t>
            </w:r>
            <w:proofErr w:type="gramStart"/>
            <w:r w:rsidRPr="009D2318">
              <w:rPr>
                <w:rFonts w:ascii="Calibri" w:eastAsia="Garamond" w:hAnsi="Calibri" w:cs="Calibri"/>
                <w:sz w:val="20"/>
                <w:szCs w:val="20"/>
              </w:rPr>
              <w:t>the</w:t>
            </w:r>
            <w:proofErr w:type="gramEnd"/>
            <w:r w:rsidRPr="009D2318">
              <w:rPr>
                <w:rFonts w:ascii="Calibri" w:eastAsia="Garamond" w:hAnsi="Calibri" w:cs="Calibri"/>
                <w:sz w:val="20"/>
                <w:szCs w:val="20"/>
              </w:rPr>
              <w:t xml:space="preserve"> might be delays in delivery of equipment. This risk also includes the possibility of substandard quality of deliverables produced by service providers</w:t>
            </w:r>
          </w:p>
        </w:tc>
        <w:tc>
          <w:tcPr>
            <w:tcW w:w="4394" w:type="dxa"/>
            <w:tcBorders>
              <w:top w:val="single" w:sz="6" w:space="0" w:color="auto"/>
              <w:left w:val="single" w:sz="6" w:space="0" w:color="auto"/>
              <w:bottom w:val="single" w:sz="6" w:space="0" w:color="auto"/>
              <w:right w:val="single" w:sz="6" w:space="0" w:color="auto"/>
            </w:tcBorders>
            <w:shd w:val="clear" w:color="auto" w:fill="auto"/>
          </w:tcPr>
          <w:p w14:paraId="60A17581" w14:textId="77777777" w:rsidR="00D911DA" w:rsidRPr="009D2318" w:rsidRDefault="00D911DA" w:rsidP="001A3D57">
            <w:pPr>
              <w:rPr>
                <w:rFonts w:ascii="Calibri" w:eastAsia="Garamond" w:hAnsi="Calibri" w:cs="Calibri"/>
                <w:sz w:val="20"/>
                <w:szCs w:val="20"/>
              </w:rPr>
            </w:pPr>
            <w:r w:rsidRPr="009D2318">
              <w:rPr>
                <w:rFonts w:ascii="Calibri" w:eastAsia="Garamond" w:hAnsi="Calibri" w:cs="Calibri"/>
                <w:sz w:val="20"/>
                <w:szCs w:val="20"/>
              </w:rPr>
              <w:t>As a result of inadequate procurement planning, complex and lengthy procurement processes, and suppliers that fail to deliver on quality or meet deadlines. The risk may also be triggered by factors such as inflation and currency exchange rate fluctuations, as well as logistical challenges in highly dangerous implementation environment in Ukraine.</w:t>
            </w:r>
          </w:p>
          <w:p w14:paraId="2D25BADE" w14:textId="77777777" w:rsidR="00D911DA" w:rsidRPr="009D2318" w:rsidRDefault="00D911DA" w:rsidP="001A3D57">
            <w:pPr>
              <w:rPr>
                <w:rFonts w:ascii="Calibri" w:eastAsia="Garamond" w:hAnsi="Calibri" w:cs="Calibri"/>
                <w:sz w:val="20"/>
                <w:szCs w:val="20"/>
              </w:rPr>
            </w:pPr>
            <w:r w:rsidRPr="009D2318">
              <w:rPr>
                <w:rFonts w:ascii="Calibri" w:eastAsia="Garamond" w:hAnsi="Calibri" w:cs="Calibri"/>
                <w:sz w:val="20"/>
                <w:szCs w:val="20"/>
              </w:rPr>
              <w:t xml:space="preserve">Which will impact in delays in the delivery or installation of procured equipment or other deliverables, causing a slowdown in project </w:t>
            </w:r>
            <w:proofErr w:type="gramStart"/>
            <w:r w:rsidRPr="009D2318">
              <w:rPr>
                <w:rFonts w:ascii="Calibri" w:eastAsia="Garamond" w:hAnsi="Calibri" w:cs="Calibri"/>
                <w:sz w:val="20"/>
                <w:szCs w:val="20"/>
              </w:rPr>
              <w:t>activities</w:t>
            </w:r>
            <w:proofErr w:type="gramEnd"/>
            <w:r w:rsidRPr="009D2318">
              <w:rPr>
                <w:rFonts w:ascii="Calibri" w:eastAsia="Garamond" w:hAnsi="Calibri" w:cs="Calibri"/>
                <w:sz w:val="20"/>
                <w:szCs w:val="20"/>
              </w:rPr>
              <w:t xml:space="preserve"> and requiring revisions to the initial timeframes for more than one month. Moreover, it may lead to a failure to achieve the project's expected results, pose reputation risks, and potentially result in budgetary constraints.</w:t>
            </w:r>
          </w:p>
          <w:p w14:paraId="1B7EAACC" w14:textId="77777777" w:rsidR="00D911DA" w:rsidRPr="009D2318" w:rsidRDefault="00D911DA" w:rsidP="001A3D57">
            <w:pPr>
              <w:rPr>
                <w:rFonts w:ascii="Calibri" w:eastAsia="Garamond" w:hAnsi="Calibri" w:cs="Calibri"/>
                <w:sz w:val="20"/>
                <w:szCs w:val="20"/>
              </w:rPr>
            </w:pPr>
            <w:r w:rsidRPr="009D2318">
              <w:rPr>
                <w:rFonts w:ascii="Calibri" w:eastAsia="Garamond" w:hAnsi="Calibri" w:cs="Calibri"/>
                <w:sz w:val="20"/>
                <w:szCs w:val="20"/>
              </w:rPr>
              <w:t xml:space="preserve">P = 3; I </w:t>
            </w:r>
            <w:proofErr w:type="gramStart"/>
            <w:r w:rsidRPr="009D2318">
              <w:rPr>
                <w:rFonts w:ascii="Calibri" w:eastAsia="Garamond" w:hAnsi="Calibri" w:cs="Calibri"/>
                <w:sz w:val="20"/>
                <w:szCs w:val="20"/>
              </w:rPr>
              <w:t>=  3</w:t>
            </w:r>
            <w:proofErr w:type="gramEnd"/>
          </w:p>
        </w:tc>
        <w:tc>
          <w:tcPr>
            <w:tcW w:w="3119" w:type="dxa"/>
            <w:tcBorders>
              <w:top w:val="single" w:sz="6" w:space="0" w:color="auto"/>
              <w:left w:val="single" w:sz="6" w:space="0" w:color="auto"/>
              <w:bottom w:val="single" w:sz="6" w:space="0" w:color="auto"/>
              <w:right w:val="single" w:sz="6" w:space="0" w:color="auto"/>
            </w:tcBorders>
            <w:shd w:val="clear" w:color="auto" w:fill="auto"/>
          </w:tcPr>
          <w:p w14:paraId="656B06E9" w14:textId="77777777" w:rsidR="00D911DA" w:rsidRPr="009D2318" w:rsidRDefault="00D911DA" w:rsidP="001A3D57">
            <w:pPr>
              <w:spacing w:after="120"/>
              <w:contextualSpacing/>
              <w:rPr>
                <w:rFonts w:ascii="Calibri" w:hAnsi="Calibri" w:cs="Calibri"/>
                <w:sz w:val="20"/>
                <w:szCs w:val="20"/>
              </w:rPr>
            </w:pPr>
            <w:r w:rsidRPr="009D2318">
              <w:rPr>
                <w:rFonts w:ascii="Calibri" w:hAnsi="Calibri" w:cs="Calibri"/>
                <w:sz w:val="20"/>
                <w:szCs w:val="20"/>
              </w:rPr>
              <w:t>to the extent possible the project will use LTAs and providers of goods and services that already proved to be reliable</w:t>
            </w:r>
          </w:p>
          <w:p w14:paraId="55F4F854" w14:textId="77777777" w:rsidR="00D911DA" w:rsidRPr="009D2318" w:rsidRDefault="00D911DA" w:rsidP="001A3D57">
            <w:pPr>
              <w:rPr>
                <w:rFonts w:ascii="Calibri" w:eastAsia="Garamond" w:hAnsi="Calibri" w:cs="Calibri"/>
                <w:sz w:val="20"/>
                <w:szCs w:val="20"/>
              </w:rPr>
            </w:pPr>
          </w:p>
        </w:tc>
        <w:tc>
          <w:tcPr>
            <w:tcW w:w="992" w:type="dxa"/>
            <w:tcBorders>
              <w:top w:val="single" w:sz="6" w:space="0" w:color="auto"/>
              <w:left w:val="single" w:sz="6" w:space="0" w:color="auto"/>
              <w:bottom w:val="single" w:sz="6" w:space="0" w:color="auto"/>
              <w:right w:val="single" w:sz="6" w:space="0" w:color="auto"/>
            </w:tcBorders>
            <w:shd w:val="clear" w:color="auto" w:fill="auto"/>
          </w:tcPr>
          <w:p w14:paraId="31E786A2" w14:textId="77777777" w:rsidR="00D911DA" w:rsidRPr="009D2318" w:rsidRDefault="00D911DA" w:rsidP="001A3D57">
            <w:pPr>
              <w:rPr>
                <w:rFonts w:ascii="Calibri" w:hAnsi="Calibri" w:cs="Calibri"/>
                <w:sz w:val="20"/>
                <w:szCs w:val="20"/>
              </w:rPr>
            </w:pPr>
            <w:r w:rsidRPr="009D2318">
              <w:rPr>
                <w:rFonts w:ascii="Calibri" w:hAnsi="Calibri" w:cs="Calibri"/>
                <w:sz w:val="20"/>
                <w:szCs w:val="20"/>
              </w:rPr>
              <w:t>Project manager</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1A24BFB5" w14:textId="2B04437C" w:rsidR="00D911DA" w:rsidRPr="009D2318" w:rsidRDefault="009A0457" w:rsidP="001A3D57">
            <w:pPr>
              <w:rPr>
                <w:rFonts w:ascii="Calibri" w:hAnsi="Calibri" w:cs="Calibri"/>
                <w:sz w:val="20"/>
                <w:szCs w:val="20"/>
              </w:rPr>
            </w:pPr>
            <w:r>
              <w:rPr>
                <w:rFonts w:ascii="Calibri" w:hAnsi="Calibri" w:cs="Calibri"/>
                <w:sz w:val="20"/>
                <w:szCs w:val="20"/>
              </w:rPr>
              <w:t>December</w:t>
            </w:r>
            <w:r w:rsidR="00D911DA" w:rsidRPr="009D2318">
              <w:rPr>
                <w:rFonts w:ascii="Calibri" w:hAnsi="Calibri" w:cs="Calibri"/>
                <w:sz w:val="20"/>
                <w:szCs w:val="20"/>
              </w:rPr>
              <w:t>2024</w:t>
            </w:r>
          </w:p>
        </w:tc>
        <w:tc>
          <w:tcPr>
            <w:tcW w:w="1134" w:type="dxa"/>
            <w:tcBorders>
              <w:top w:val="single" w:sz="6" w:space="0" w:color="auto"/>
              <w:left w:val="single" w:sz="6" w:space="0" w:color="auto"/>
              <w:bottom w:val="single" w:sz="6" w:space="0" w:color="auto"/>
              <w:right w:val="single" w:sz="6" w:space="0" w:color="auto"/>
            </w:tcBorders>
          </w:tcPr>
          <w:p w14:paraId="24DE0215" w14:textId="18F4CA2F" w:rsidR="00D911DA" w:rsidRPr="009D2318" w:rsidRDefault="009A0457" w:rsidP="001A3D57">
            <w:pPr>
              <w:rPr>
                <w:rFonts w:ascii="Calibri" w:hAnsi="Calibri" w:cs="Calibri"/>
                <w:sz w:val="20"/>
                <w:szCs w:val="20"/>
              </w:rPr>
            </w:pPr>
            <w:r>
              <w:rPr>
                <w:rFonts w:ascii="Calibri" w:hAnsi="Calibri" w:cs="Calibri"/>
                <w:sz w:val="20"/>
                <w:szCs w:val="20"/>
              </w:rPr>
              <w:t>No change the treatment doesn’t require modifications</w:t>
            </w:r>
          </w:p>
        </w:tc>
      </w:tr>
    </w:tbl>
    <w:p w14:paraId="06E1BE29" w14:textId="77777777" w:rsidR="006148A1" w:rsidRDefault="006148A1" w:rsidP="00856024"/>
    <w:sectPr w:rsidR="006148A1" w:rsidSect="006C0C9E">
      <w:pgSz w:w="16838" w:h="11906" w:orient="landscape" w:code="9"/>
      <w:pgMar w:top="1134" w:right="1134" w:bottom="1134" w:left="1134" w:header="709" w:footer="765"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3" w:author="Olena Kulikovska" w:date="2025-01-09T12:01:00Z" w:initials="OK">
    <w:p w14:paraId="4309696A" w14:textId="0BAE9503" w:rsidR="00AE18A4" w:rsidRDefault="00AE18A4" w:rsidP="00AE18A4">
      <w:pPr>
        <w:pStyle w:val="CommentText"/>
      </w:pPr>
      <w:r>
        <w:rPr>
          <w:rStyle w:val="CommentReference"/>
        </w:rPr>
        <w:annotationRef/>
      </w:r>
      <w:r>
        <w:t>Please provide link to the source</w:t>
      </w:r>
    </w:p>
  </w:comment>
  <w:comment w:id="4" w:author="Svitlana Kolyshko" w:date="2025-01-11T18:35:00Z" w:initials="SK">
    <w:p w14:paraId="628B7EFE" w14:textId="77777777" w:rsidR="0035273E" w:rsidRDefault="0035273E" w:rsidP="0035273E">
      <w:pPr>
        <w:pStyle w:val="CommentText"/>
      </w:pPr>
      <w:r>
        <w:rPr>
          <w:rStyle w:val="CommentReference"/>
        </w:rPr>
        <w:annotationRef/>
      </w:r>
      <w:r>
        <w:t>+</w:t>
      </w:r>
    </w:p>
  </w:comment>
  <w:comment w:id="5" w:author="Olena Kulikovska" w:date="2025-01-09T12:01:00Z" w:initials="OK">
    <w:p w14:paraId="43051274" w14:textId="46C981AC" w:rsidR="00626ABB" w:rsidRDefault="00626ABB" w:rsidP="00626ABB">
      <w:pPr>
        <w:pStyle w:val="CommentText"/>
      </w:pPr>
      <w:r>
        <w:rPr>
          <w:rStyle w:val="CommentReference"/>
        </w:rPr>
        <w:annotationRef/>
      </w:r>
      <w:r>
        <w:t>Please provide link</w:t>
      </w:r>
    </w:p>
  </w:comment>
  <w:comment w:id="6" w:author="Svitlana Kolyshko" w:date="2025-01-11T18:42:00Z" w:initials="SK">
    <w:p w14:paraId="501512BC" w14:textId="77777777" w:rsidR="0035273E" w:rsidRDefault="0035273E" w:rsidP="0035273E">
      <w:pPr>
        <w:pStyle w:val="CommentText"/>
      </w:pPr>
      <w:r>
        <w:rPr>
          <w:rStyle w:val="CommentReference"/>
        </w:rPr>
        <w:annotationRef/>
      </w:r>
      <w:r>
        <w:t>+</w:t>
      </w:r>
    </w:p>
  </w:comment>
  <w:comment w:id="7" w:author="Olena Kulikovska" w:date="2025-01-09T12:02:00Z" w:initials="OK">
    <w:p w14:paraId="54B3BB6A" w14:textId="78152EF4" w:rsidR="00626ABB" w:rsidRDefault="00626ABB" w:rsidP="00626ABB">
      <w:pPr>
        <w:pStyle w:val="CommentText"/>
      </w:pPr>
      <w:r>
        <w:rPr>
          <w:rStyle w:val="CommentReference"/>
        </w:rPr>
        <w:annotationRef/>
      </w:r>
      <w:r>
        <w:t>Please provide links to the platform and registries if available</w:t>
      </w:r>
    </w:p>
  </w:comment>
  <w:comment w:id="8" w:author="Svitlana Kolyshko" w:date="2025-01-11T18:53:00Z" w:initials="SK">
    <w:p w14:paraId="6280B7B8" w14:textId="77777777" w:rsidR="0035273E" w:rsidRDefault="0035273E" w:rsidP="0035273E">
      <w:pPr>
        <w:pStyle w:val="CommentText"/>
      </w:pPr>
      <w:r>
        <w:rPr>
          <w:rStyle w:val="CommentReference"/>
        </w:rPr>
        <w:annotationRef/>
      </w:r>
      <w:r>
        <w:t>+</w:t>
      </w:r>
    </w:p>
  </w:comment>
  <w:comment w:id="9" w:author="Olena Kulikovska" w:date="2025-01-09T12:45:00Z" w:initials="OK">
    <w:p w14:paraId="619A0DBB" w14:textId="053F3C4B" w:rsidR="006F301B" w:rsidRDefault="006F301B" w:rsidP="006F301B">
      <w:pPr>
        <w:pStyle w:val="CommentText"/>
      </w:pPr>
      <w:r>
        <w:rPr>
          <w:rStyle w:val="CommentReference"/>
        </w:rPr>
        <w:annotationRef/>
      </w:r>
      <w:r>
        <w:t>?</w:t>
      </w:r>
    </w:p>
  </w:comment>
  <w:comment w:id="10" w:author="Svitlana Kolyshko" w:date="2025-01-11T18:34:00Z" w:initials="SK">
    <w:p w14:paraId="2B88C220" w14:textId="77777777" w:rsidR="0035273E" w:rsidRDefault="0035273E" w:rsidP="0035273E">
      <w:pPr>
        <w:pStyle w:val="CommentText"/>
      </w:pPr>
      <w:r>
        <w:rPr>
          <w:rStyle w:val="CommentReference"/>
        </w:rPr>
        <w:annotationRef/>
      </w:r>
      <w:r>
        <w:t>Reference provided</w:t>
      </w:r>
    </w:p>
  </w:comment>
  <w:comment w:id="13" w:author="Olga Babanska" w:date="2024-08-12T09:13:00Z" w:initials="OB">
    <w:p w14:paraId="0A7A47B5" w14:textId="4F2D7943" w:rsidR="006C4D80" w:rsidRDefault="006C4D80" w:rsidP="006C4D80">
      <w:r>
        <w:t>Or Number of equipment on DNA identification delivered</w:t>
      </w:r>
      <w:r>
        <w:annotationRef/>
      </w:r>
    </w:p>
  </w:comment>
  <w:comment w:id="14" w:author="Svitlana Kolyshko" w:date="2024-08-19T11:25:00Z" w:initials="SK">
    <w:p w14:paraId="101D8EF3" w14:textId="77777777" w:rsidR="006C4D80" w:rsidRDefault="006C4D80" w:rsidP="006C4D80">
      <w:r>
        <w:t>we will provide only consumables for the equipment (DNA Chips of different type)</w:t>
      </w:r>
      <w:r>
        <w:annotationRef/>
      </w:r>
    </w:p>
  </w:comment>
  <w:comment w:id="15" w:author="Svitlana Kolyshko" w:date="2024-08-20T18:28:00Z" w:initials="SK">
    <w:p w14:paraId="5901A97D" w14:textId="77777777" w:rsidR="006C4D80" w:rsidRDefault="006C4D80" w:rsidP="006C4D80">
      <w:r>
        <w:t>we are waiting for the National Police to confirm at the first board meeting. as for now we cannot be sure</w:t>
      </w:r>
      <w: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309696A" w15:done="1"/>
  <w15:commentEx w15:paraId="628B7EFE" w15:paraIdParent="4309696A" w15:done="1"/>
  <w15:commentEx w15:paraId="43051274" w15:done="1"/>
  <w15:commentEx w15:paraId="501512BC" w15:paraIdParent="43051274" w15:done="1"/>
  <w15:commentEx w15:paraId="54B3BB6A" w15:done="1"/>
  <w15:commentEx w15:paraId="6280B7B8" w15:paraIdParent="54B3BB6A" w15:done="1"/>
  <w15:commentEx w15:paraId="619A0DBB" w15:done="1"/>
  <w15:commentEx w15:paraId="2B88C220" w15:paraIdParent="619A0DBB" w15:done="1"/>
  <w15:commentEx w15:paraId="0A7A47B5" w15:done="1"/>
  <w15:commentEx w15:paraId="101D8EF3" w15:paraIdParent="0A7A47B5" w15:done="1"/>
  <w15:commentEx w15:paraId="5901A97D" w15:paraIdParent="0A7A47B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B2A3907" w16cex:dateUtc="2025-01-09T10:01:00Z"/>
  <w16cex:commentExtensible w16cex:durableId="2B2D386E" w16cex:dateUtc="2025-01-11T16:35:00Z"/>
  <w16cex:commentExtensible w16cex:durableId="2B2A3921" w16cex:dateUtc="2025-01-09T10:01:00Z"/>
  <w16cex:commentExtensible w16cex:durableId="2B2D3A31" w16cex:dateUtc="2025-01-11T16:42:00Z"/>
  <w16cex:commentExtensible w16cex:durableId="2B2A3952" w16cex:dateUtc="2025-01-09T10:02:00Z"/>
  <w16cex:commentExtensible w16cex:durableId="2B2D3CC4" w16cex:dateUtc="2025-01-11T16:53:00Z"/>
  <w16cex:commentExtensible w16cex:durableId="2B2A436E" w16cex:dateUtc="2025-01-09T10:45:00Z"/>
  <w16cex:commentExtensible w16cex:durableId="2B2D384B" w16cex:dateUtc="2025-01-11T16:34:00Z"/>
  <w16cex:commentExtensible w16cex:durableId="68A2D669" w16cex:dateUtc="2024-08-12T06:13:00Z"/>
  <w16cex:commentExtensible w16cex:durableId="5CD1FB0B" w16cex:dateUtc="2024-08-19T08:25:00Z"/>
  <w16cex:commentExtensible w16cex:durableId="55B4419D" w16cex:dateUtc="2024-08-20T15: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309696A" w16cid:durableId="2B2A3907"/>
  <w16cid:commentId w16cid:paraId="628B7EFE" w16cid:durableId="2B2D386E"/>
  <w16cid:commentId w16cid:paraId="43051274" w16cid:durableId="2B2A3921"/>
  <w16cid:commentId w16cid:paraId="501512BC" w16cid:durableId="2B2D3A31"/>
  <w16cid:commentId w16cid:paraId="54B3BB6A" w16cid:durableId="2B2A3952"/>
  <w16cid:commentId w16cid:paraId="6280B7B8" w16cid:durableId="2B2D3CC4"/>
  <w16cid:commentId w16cid:paraId="619A0DBB" w16cid:durableId="2B2A436E"/>
  <w16cid:commentId w16cid:paraId="2B88C220" w16cid:durableId="2B2D384B"/>
  <w16cid:commentId w16cid:paraId="0A7A47B5" w16cid:durableId="68A2D669"/>
  <w16cid:commentId w16cid:paraId="101D8EF3" w16cid:durableId="5CD1FB0B"/>
  <w16cid:commentId w16cid:paraId="5901A97D" w16cid:durableId="55B4419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02D9D" w14:textId="77777777" w:rsidR="0053773C" w:rsidRDefault="0053773C" w:rsidP="00CA7F7D">
      <w:r>
        <w:separator/>
      </w:r>
    </w:p>
  </w:endnote>
  <w:endnote w:type="continuationSeparator" w:id="0">
    <w:p w14:paraId="22406521" w14:textId="77777777" w:rsidR="0053773C" w:rsidRDefault="0053773C" w:rsidP="00CA7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Garamond">
    <w:panose1 w:val="020204040303010108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Lucida Grande">
    <w:altName w:val="Segoe UI"/>
    <w:charset w:val="00"/>
    <w:family w:val="auto"/>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yriad Pro">
    <w:altName w:val="Segoe UI"/>
    <w:panose1 w:val="00000000000000000000"/>
    <w:charset w:val="00"/>
    <w:family w:val="swiss"/>
    <w:notTrueType/>
    <w:pitch w:val="variable"/>
    <w:sig w:usb0="A00002AF" w:usb1="5000204B" w:usb2="00000000" w:usb3="00000000" w:csb0="0000019F" w:csb1="00000000"/>
  </w:font>
  <w:font w:name="Segoe UI">
    <w:panose1 w:val="020B0502040204020203"/>
    <w:charset w:val="CC"/>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4B658" w14:textId="77777777" w:rsidR="00DF3858" w:rsidRDefault="00DF38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A87CC" w14:textId="77777777" w:rsidR="0053773C" w:rsidRDefault="0053773C" w:rsidP="00CA7F7D">
      <w:r>
        <w:separator/>
      </w:r>
    </w:p>
  </w:footnote>
  <w:footnote w:type="continuationSeparator" w:id="0">
    <w:p w14:paraId="04A969BB" w14:textId="77777777" w:rsidR="0053773C" w:rsidRDefault="0053773C" w:rsidP="00CA7F7D">
      <w:r>
        <w:continuationSeparator/>
      </w:r>
    </w:p>
  </w:footnote>
  <w:footnote w:id="1">
    <w:p w14:paraId="60B5327B" w14:textId="7F774D99" w:rsidR="0035273E" w:rsidRPr="00BD0C0F" w:rsidRDefault="0035273E">
      <w:pPr>
        <w:pStyle w:val="FootnoteText"/>
        <w:rPr>
          <w:rFonts w:asciiTheme="minorHAnsi" w:hAnsiTheme="minorHAnsi" w:cstheme="minorHAnsi"/>
          <w:sz w:val="18"/>
          <w:szCs w:val="18"/>
          <w:lang w:val="en-US"/>
        </w:rPr>
      </w:pPr>
      <w:r>
        <w:rPr>
          <w:rStyle w:val="FootnoteReference"/>
        </w:rPr>
        <w:footnoteRef/>
      </w:r>
      <w:r>
        <w:t xml:space="preserve"> </w:t>
      </w:r>
      <w:r w:rsidRPr="00BD0C0F">
        <w:rPr>
          <w:rFonts w:asciiTheme="minorHAnsi" w:hAnsiTheme="minorHAnsi" w:cstheme="minorHAnsi"/>
          <w:sz w:val="18"/>
          <w:szCs w:val="18"/>
          <w:lang w:val="en-US"/>
        </w:rPr>
        <w:t>According to the Ombudsperson’s special Report on children rights chrome-extension://efaidnbmnnnibpcajpcglclefindmkaj/https://www.ombudsman.gov.ua/storage/app/media/uploaded-files/Special%20Report%20_CROSS-POLLINATED_.pdf</w:t>
      </w:r>
    </w:p>
  </w:footnote>
  <w:footnote w:id="2">
    <w:p w14:paraId="7C04D69A" w14:textId="1D6BD9C6" w:rsidR="0035273E" w:rsidRPr="00BD0C0F" w:rsidRDefault="0035273E">
      <w:pPr>
        <w:pStyle w:val="FootnoteText"/>
        <w:rPr>
          <w:rFonts w:asciiTheme="minorHAnsi" w:hAnsiTheme="minorHAnsi" w:cstheme="minorHAnsi"/>
          <w:sz w:val="18"/>
          <w:szCs w:val="18"/>
          <w:lang w:val="en-US"/>
        </w:rPr>
      </w:pPr>
      <w:r>
        <w:rPr>
          <w:rStyle w:val="FootnoteReference"/>
        </w:rPr>
        <w:footnoteRef/>
      </w:r>
      <w:r w:rsidRPr="00BD0C0F">
        <w:rPr>
          <w:rFonts w:asciiTheme="minorHAnsi" w:hAnsiTheme="minorHAnsi" w:cstheme="minorHAnsi"/>
          <w:sz w:val="18"/>
          <w:szCs w:val="18"/>
        </w:rPr>
        <w:t xml:space="preserve"> </w:t>
      </w:r>
      <w:hyperlink r:id="rId1" w:history="1">
        <w:r w:rsidRPr="00BD0C0F">
          <w:rPr>
            <w:rStyle w:val="Hyperlink"/>
            <w:rFonts w:asciiTheme="minorHAnsi" w:hAnsiTheme="minorHAnsi" w:cstheme="minorHAnsi"/>
            <w:sz w:val="18"/>
            <w:szCs w:val="18"/>
          </w:rPr>
          <w:t>https://www.bringkidsback.org.ua/</w:t>
        </w:r>
      </w:hyperlink>
      <w:r w:rsidRPr="0035273E">
        <w:rPr>
          <w:rFonts w:asciiTheme="minorHAnsi" w:hAnsiTheme="minorHAnsi" w:cstheme="minorHAnsi"/>
          <w:sz w:val="18"/>
          <w:szCs w:val="18"/>
        </w:rPr>
        <w:t xml:space="preserve"> </w:t>
      </w:r>
    </w:p>
  </w:footnote>
  <w:footnote w:id="3">
    <w:p w14:paraId="4D6F0485" w14:textId="59F26976" w:rsidR="0035273E" w:rsidRPr="00BD0C0F" w:rsidRDefault="0035273E">
      <w:pPr>
        <w:pStyle w:val="FootnoteText"/>
        <w:rPr>
          <w:rFonts w:asciiTheme="minorHAnsi" w:hAnsiTheme="minorHAnsi" w:cstheme="minorHAnsi"/>
          <w:sz w:val="18"/>
          <w:szCs w:val="18"/>
          <w:lang w:val="en-US"/>
        </w:rPr>
      </w:pPr>
      <w:r w:rsidRPr="00BD0C0F">
        <w:rPr>
          <w:rStyle w:val="FootnoteReference"/>
          <w:rFonts w:asciiTheme="minorHAnsi" w:hAnsiTheme="minorHAnsi" w:cstheme="minorHAnsi"/>
          <w:sz w:val="18"/>
          <w:szCs w:val="18"/>
        </w:rPr>
        <w:footnoteRef/>
      </w:r>
      <w:r w:rsidRPr="00BD0C0F">
        <w:rPr>
          <w:rFonts w:asciiTheme="minorHAnsi" w:hAnsiTheme="minorHAnsi" w:cstheme="minorHAnsi"/>
          <w:sz w:val="18"/>
          <w:szCs w:val="18"/>
        </w:rPr>
        <w:t xml:space="preserve"> </w:t>
      </w:r>
      <w:hyperlink r:id="rId2" w:history="1">
        <w:r w:rsidRPr="00BD0C0F">
          <w:rPr>
            <w:rStyle w:val="Hyperlink"/>
            <w:rFonts w:asciiTheme="minorHAnsi" w:hAnsiTheme="minorHAnsi" w:cstheme="minorHAnsi"/>
            <w:sz w:val="18"/>
            <w:szCs w:val="18"/>
          </w:rPr>
          <w:t>https://childrenofwar.gov.ua/en/about-us/</w:t>
        </w:r>
      </w:hyperlink>
      <w:r w:rsidRPr="00BD0C0F">
        <w:rPr>
          <w:rFonts w:asciiTheme="minorHAnsi" w:hAnsiTheme="minorHAnsi" w:cstheme="minorHAnsi"/>
          <w:sz w:val="18"/>
          <w:szCs w:val="18"/>
        </w:rPr>
        <w:t xml:space="preserve"> </w:t>
      </w:r>
    </w:p>
  </w:footnote>
  <w:footnote w:id="4">
    <w:p w14:paraId="60F64158" w14:textId="68070126" w:rsidR="0035273E" w:rsidRPr="00BD0C0F" w:rsidRDefault="0035273E">
      <w:pPr>
        <w:pStyle w:val="FootnoteText"/>
        <w:rPr>
          <w:rFonts w:asciiTheme="minorHAnsi" w:hAnsiTheme="minorHAnsi" w:cstheme="minorHAnsi"/>
          <w:sz w:val="18"/>
          <w:szCs w:val="18"/>
          <w:lang w:val="en-US"/>
        </w:rPr>
      </w:pPr>
      <w:r w:rsidRPr="00BD0C0F">
        <w:rPr>
          <w:rStyle w:val="FootnoteReference"/>
          <w:rFonts w:asciiTheme="minorHAnsi" w:hAnsiTheme="minorHAnsi" w:cstheme="minorHAnsi"/>
          <w:sz w:val="18"/>
          <w:szCs w:val="18"/>
        </w:rPr>
        <w:footnoteRef/>
      </w:r>
      <w:r w:rsidRPr="00BD0C0F">
        <w:rPr>
          <w:rFonts w:asciiTheme="minorHAnsi" w:hAnsiTheme="minorHAnsi" w:cstheme="minorHAnsi"/>
          <w:sz w:val="18"/>
          <w:szCs w:val="18"/>
        </w:rPr>
        <w:t xml:space="preserve"> </w:t>
      </w:r>
      <w:hyperlink r:id="rId3" w:history="1">
        <w:r w:rsidRPr="00BD0C0F">
          <w:rPr>
            <w:rStyle w:val="Hyperlink"/>
            <w:rFonts w:asciiTheme="minorHAnsi" w:hAnsiTheme="minorHAnsi" w:cstheme="minorHAnsi"/>
            <w:sz w:val="18"/>
            <w:szCs w:val="18"/>
          </w:rPr>
          <w:t>https://www.kmu.gov.ua/npas/deiaki-pytannia-zakhystu-osib-u-tomu-chysli-ditei-deportovanykh-abo-prymusovo-peremishchenykh-u-zviazku-iz-zbroinoiu-ahresiieiu-rosiiskoi-federatsii-proty-ukrainy-i180423-339</w:t>
        </w:r>
      </w:hyperlink>
      <w:r w:rsidRPr="00BD0C0F">
        <w:rPr>
          <w:rFonts w:asciiTheme="minorHAnsi" w:hAnsiTheme="minorHAnsi" w:cstheme="minorHAnsi"/>
          <w:sz w:val="18"/>
          <w:szCs w:val="18"/>
        </w:rPr>
        <w:t xml:space="preserve"> </w:t>
      </w:r>
    </w:p>
  </w:footnote>
  <w:footnote w:id="5">
    <w:p w14:paraId="4F5A83E2" w14:textId="21114F59" w:rsidR="0035273E" w:rsidRPr="00BD0C0F" w:rsidRDefault="0035273E">
      <w:pPr>
        <w:pStyle w:val="FootnoteText"/>
        <w:rPr>
          <w:rFonts w:asciiTheme="minorHAnsi" w:hAnsiTheme="minorHAnsi" w:cstheme="minorHAnsi"/>
          <w:sz w:val="18"/>
          <w:szCs w:val="18"/>
          <w:lang w:val="en-US"/>
        </w:rPr>
      </w:pPr>
      <w:r w:rsidRPr="00BD0C0F">
        <w:rPr>
          <w:rStyle w:val="FootnoteReference"/>
          <w:rFonts w:asciiTheme="minorHAnsi" w:hAnsiTheme="minorHAnsi" w:cstheme="minorHAnsi"/>
          <w:sz w:val="18"/>
          <w:szCs w:val="18"/>
        </w:rPr>
        <w:footnoteRef/>
      </w:r>
      <w:r w:rsidRPr="00BD0C0F">
        <w:rPr>
          <w:rFonts w:asciiTheme="minorHAnsi" w:hAnsiTheme="minorHAnsi" w:cstheme="minorHAnsi"/>
          <w:sz w:val="18"/>
          <w:szCs w:val="18"/>
        </w:rPr>
        <w:t xml:space="preserve"> </w:t>
      </w:r>
      <w:hyperlink r:id="rId4" w:history="1">
        <w:r w:rsidRPr="00BD0C0F">
          <w:rPr>
            <w:rStyle w:val="Hyperlink"/>
            <w:rFonts w:asciiTheme="minorHAnsi" w:hAnsiTheme="minorHAnsi" w:cstheme="minorHAnsi"/>
            <w:sz w:val="18"/>
            <w:szCs w:val="18"/>
          </w:rPr>
          <w:t>https://zakon.rada.gov.ua/laws/show/4071-IX#Text</w:t>
        </w:r>
      </w:hyperlink>
      <w:r w:rsidRPr="00BD0C0F">
        <w:rPr>
          <w:rFonts w:asciiTheme="minorHAnsi" w:hAnsiTheme="minorHAnsi" w:cstheme="minorHAnsi"/>
          <w:sz w:val="18"/>
          <w:szCs w:val="18"/>
        </w:rPr>
        <w:t xml:space="preserve"> </w:t>
      </w:r>
    </w:p>
  </w:footnote>
  <w:footnote w:id="6">
    <w:p w14:paraId="01554ADB" w14:textId="3F9E23AE" w:rsidR="0035273E" w:rsidRPr="00BD0C0F" w:rsidRDefault="0035273E">
      <w:pPr>
        <w:pStyle w:val="FootnoteText"/>
        <w:rPr>
          <w:lang w:val="en-US"/>
        </w:rPr>
      </w:pPr>
      <w:r w:rsidRPr="00BD0C0F">
        <w:rPr>
          <w:rStyle w:val="FootnoteReference"/>
          <w:rFonts w:asciiTheme="minorHAnsi" w:hAnsiTheme="minorHAnsi" w:cstheme="minorHAnsi"/>
          <w:sz w:val="18"/>
          <w:szCs w:val="18"/>
        </w:rPr>
        <w:footnoteRef/>
      </w:r>
      <w:r w:rsidRPr="00BD0C0F">
        <w:rPr>
          <w:rFonts w:asciiTheme="minorHAnsi" w:hAnsiTheme="minorHAnsi" w:cstheme="minorHAnsi"/>
          <w:sz w:val="18"/>
          <w:szCs w:val="18"/>
        </w:rPr>
        <w:t xml:space="preserve"> </w:t>
      </w:r>
      <w:hyperlink r:id="rId5" w:history="1">
        <w:r w:rsidRPr="00BD0C0F">
          <w:rPr>
            <w:rStyle w:val="Hyperlink"/>
            <w:rFonts w:asciiTheme="minorHAnsi" w:hAnsiTheme="minorHAnsi" w:cstheme="minorHAnsi"/>
            <w:sz w:val="18"/>
            <w:szCs w:val="18"/>
          </w:rPr>
          <w:t>https://www.bringkidsback.org.ua/international-coalition</w:t>
        </w:r>
      </w:hyperlink>
      <w:r w:rsidRPr="00BD0C0F">
        <w:rPr>
          <w:sz w:val="18"/>
          <w:szCs w:val="18"/>
        </w:rPr>
        <w:t xml:space="preserve"> </w:t>
      </w:r>
    </w:p>
  </w:footnote>
  <w:footnote w:id="7">
    <w:p w14:paraId="2FCFF681" w14:textId="77777777" w:rsidR="006C4D80" w:rsidRPr="008C0243" w:rsidRDefault="006C4D80" w:rsidP="006C4D80">
      <w:pPr>
        <w:pStyle w:val="FootnoteText"/>
        <w:rPr>
          <w:rFonts w:ascii="Calibri" w:hAnsi="Calibri" w:cs="Calibri"/>
          <w:sz w:val="18"/>
          <w:szCs w:val="18"/>
        </w:rPr>
      </w:pPr>
      <w:r w:rsidRPr="008C0243">
        <w:rPr>
          <w:rStyle w:val="FootnoteReference"/>
          <w:rFonts w:ascii="Calibri" w:hAnsi="Calibri"/>
          <w:szCs w:val="18"/>
        </w:rPr>
        <w:footnoteRef/>
      </w:r>
      <w:r w:rsidRPr="008C0243">
        <w:rPr>
          <w:rFonts w:ascii="Calibri" w:hAnsi="Calibri" w:cs="Calibri"/>
          <w:sz w:val="18"/>
          <w:szCs w:val="18"/>
        </w:rPr>
        <w:t xml:space="preserve"> </w:t>
      </w:r>
      <w:r w:rsidRPr="008C0243">
        <w:rPr>
          <w:rFonts w:ascii="Calibri" w:hAnsi="Calibri" w:cs="Calibri"/>
          <w:sz w:val="18"/>
          <w:szCs w:val="18"/>
        </w:rPr>
        <w:t>It is recommended that projects use output indicators from the Strategic Plan IRRF, as relevant, in addition to project-specific results indicators. Indicators should be disaggregated by sex or for other targeted groups where relevant.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FE87F" w14:textId="77777777" w:rsidR="00DF3858" w:rsidRDefault="00DF38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F03B7"/>
    <w:multiLevelType w:val="hybridMultilevel"/>
    <w:tmpl w:val="A1E2E262"/>
    <w:lvl w:ilvl="0" w:tplc="FFFFFFFF">
      <w:start w:val="2"/>
      <w:numFmt w:val="bullet"/>
      <w:lvlText w:val="-"/>
      <w:lvlJc w:val="left"/>
      <w:pPr>
        <w:ind w:left="720" w:hanging="360"/>
      </w:pPr>
      <w:rPr>
        <w:rFonts w:ascii="Arial" w:eastAsia="Times New Roman" w:hAnsi="Arial" w:cs="Arial" w:hint="default"/>
      </w:rPr>
    </w:lvl>
    <w:lvl w:ilvl="1" w:tplc="79B0E01C">
      <w:start w:val="4"/>
      <w:numFmt w:val="bullet"/>
      <w:lvlText w:val="-"/>
      <w:lvlJc w:val="left"/>
      <w:pPr>
        <w:ind w:left="1440" w:hanging="360"/>
      </w:pPr>
      <w:rPr>
        <w:rFonts w:ascii="Arial" w:eastAsia="Times New Roman"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82C38CF"/>
    <w:multiLevelType w:val="hybridMultilevel"/>
    <w:tmpl w:val="D72E7F7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DC16557"/>
    <w:multiLevelType w:val="hybridMultilevel"/>
    <w:tmpl w:val="549EBC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220538"/>
    <w:multiLevelType w:val="hybridMultilevel"/>
    <w:tmpl w:val="0950ACCC"/>
    <w:lvl w:ilvl="0" w:tplc="80248372">
      <w:start w:val="1"/>
      <w:numFmt w:val="bullet"/>
      <w:lvlText w:val="·"/>
      <w:lvlJc w:val="left"/>
      <w:pPr>
        <w:ind w:left="720" w:hanging="360"/>
      </w:pPr>
      <w:rPr>
        <w:rFonts w:ascii="Symbol" w:hAnsi="Symbol" w:hint="default"/>
      </w:rPr>
    </w:lvl>
    <w:lvl w:ilvl="1" w:tplc="4E78CEB8">
      <w:start w:val="1"/>
      <w:numFmt w:val="bullet"/>
      <w:lvlText w:val="o"/>
      <w:lvlJc w:val="left"/>
      <w:pPr>
        <w:ind w:left="1440" w:hanging="360"/>
      </w:pPr>
      <w:rPr>
        <w:rFonts w:ascii="Courier New" w:hAnsi="Courier New" w:hint="default"/>
      </w:rPr>
    </w:lvl>
    <w:lvl w:ilvl="2" w:tplc="FBE87F8C">
      <w:start w:val="1"/>
      <w:numFmt w:val="bullet"/>
      <w:lvlText w:val=""/>
      <w:lvlJc w:val="left"/>
      <w:pPr>
        <w:ind w:left="2160" w:hanging="360"/>
      </w:pPr>
      <w:rPr>
        <w:rFonts w:ascii="Wingdings" w:hAnsi="Wingdings" w:hint="default"/>
      </w:rPr>
    </w:lvl>
    <w:lvl w:ilvl="3" w:tplc="91D03C3E">
      <w:start w:val="1"/>
      <w:numFmt w:val="bullet"/>
      <w:lvlText w:val=""/>
      <w:lvlJc w:val="left"/>
      <w:pPr>
        <w:ind w:left="2880" w:hanging="360"/>
      </w:pPr>
      <w:rPr>
        <w:rFonts w:ascii="Symbol" w:hAnsi="Symbol" w:hint="default"/>
      </w:rPr>
    </w:lvl>
    <w:lvl w:ilvl="4" w:tplc="69FA018E">
      <w:start w:val="1"/>
      <w:numFmt w:val="bullet"/>
      <w:lvlText w:val="o"/>
      <w:lvlJc w:val="left"/>
      <w:pPr>
        <w:ind w:left="3600" w:hanging="360"/>
      </w:pPr>
      <w:rPr>
        <w:rFonts w:ascii="Courier New" w:hAnsi="Courier New" w:hint="default"/>
      </w:rPr>
    </w:lvl>
    <w:lvl w:ilvl="5" w:tplc="EC16C0BC">
      <w:start w:val="1"/>
      <w:numFmt w:val="bullet"/>
      <w:lvlText w:val=""/>
      <w:lvlJc w:val="left"/>
      <w:pPr>
        <w:ind w:left="4320" w:hanging="360"/>
      </w:pPr>
      <w:rPr>
        <w:rFonts w:ascii="Wingdings" w:hAnsi="Wingdings" w:hint="default"/>
      </w:rPr>
    </w:lvl>
    <w:lvl w:ilvl="6" w:tplc="66180FF2">
      <w:start w:val="1"/>
      <w:numFmt w:val="bullet"/>
      <w:lvlText w:val=""/>
      <w:lvlJc w:val="left"/>
      <w:pPr>
        <w:ind w:left="5040" w:hanging="360"/>
      </w:pPr>
      <w:rPr>
        <w:rFonts w:ascii="Symbol" w:hAnsi="Symbol" w:hint="default"/>
      </w:rPr>
    </w:lvl>
    <w:lvl w:ilvl="7" w:tplc="FD60F1B4">
      <w:start w:val="1"/>
      <w:numFmt w:val="bullet"/>
      <w:lvlText w:val="o"/>
      <w:lvlJc w:val="left"/>
      <w:pPr>
        <w:ind w:left="5760" w:hanging="360"/>
      </w:pPr>
      <w:rPr>
        <w:rFonts w:ascii="Courier New" w:hAnsi="Courier New" w:hint="default"/>
      </w:rPr>
    </w:lvl>
    <w:lvl w:ilvl="8" w:tplc="120EE12A">
      <w:start w:val="1"/>
      <w:numFmt w:val="bullet"/>
      <w:lvlText w:val=""/>
      <w:lvlJc w:val="left"/>
      <w:pPr>
        <w:ind w:left="6480" w:hanging="360"/>
      </w:pPr>
      <w:rPr>
        <w:rFonts w:ascii="Wingdings" w:hAnsi="Wingdings" w:hint="default"/>
      </w:rPr>
    </w:lvl>
  </w:abstractNum>
  <w:abstractNum w:abstractNumId="4" w15:restartNumberingAfterBreak="0">
    <w:nsid w:val="25B00A22"/>
    <w:multiLevelType w:val="hybridMultilevel"/>
    <w:tmpl w:val="C6703EA4"/>
    <w:lvl w:ilvl="0" w:tplc="4ABED108">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5" w15:restartNumberingAfterBreak="0">
    <w:nsid w:val="27290B62"/>
    <w:multiLevelType w:val="hybridMultilevel"/>
    <w:tmpl w:val="7FC4117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2ABD6031"/>
    <w:multiLevelType w:val="hybridMultilevel"/>
    <w:tmpl w:val="EBBA016C"/>
    <w:lvl w:ilvl="0" w:tplc="56184A78">
      <w:start w:val="11"/>
      <w:numFmt w:val="bullet"/>
      <w:lvlText w:val="-"/>
      <w:lvlJc w:val="left"/>
      <w:pPr>
        <w:ind w:left="720" w:hanging="360"/>
      </w:pPr>
      <w:rPr>
        <w:rFonts w:ascii="Calibri" w:eastAsiaTheme="minorEastAsia" w:hAnsi="Calibri" w:cs="Calibri" w:hint="default"/>
        <w:color w:val="000000" w:themeColor="text1"/>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0928F3"/>
    <w:multiLevelType w:val="multilevel"/>
    <w:tmpl w:val="5E86D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6F3703"/>
    <w:multiLevelType w:val="hybridMultilevel"/>
    <w:tmpl w:val="1A768DBE"/>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2EED6359"/>
    <w:multiLevelType w:val="hybridMultilevel"/>
    <w:tmpl w:val="33FCAB4E"/>
    <w:lvl w:ilvl="0" w:tplc="08090017">
      <w:start w:val="1"/>
      <w:numFmt w:val="lowerLetter"/>
      <w:lvlText w:val="%1)"/>
      <w:lvlJc w:val="left"/>
      <w:pPr>
        <w:ind w:left="1215" w:hanging="360"/>
      </w:pPr>
    </w:lvl>
    <w:lvl w:ilvl="1" w:tplc="FFFFFFFF" w:tentative="1">
      <w:start w:val="1"/>
      <w:numFmt w:val="lowerLetter"/>
      <w:lvlText w:val="%2."/>
      <w:lvlJc w:val="left"/>
      <w:pPr>
        <w:ind w:left="1935" w:hanging="360"/>
      </w:pPr>
    </w:lvl>
    <w:lvl w:ilvl="2" w:tplc="FFFFFFFF" w:tentative="1">
      <w:start w:val="1"/>
      <w:numFmt w:val="lowerRoman"/>
      <w:lvlText w:val="%3."/>
      <w:lvlJc w:val="right"/>
      <w:pPr>
        <w:ind w:left="2655" w:hanging="180"/>
      </w:pPr>
    </w:lvl>
    <w:lvl w:ilvl="3" w:tplc="FFFFFFFF" w:tentative="1">
      <w:start w:val="1"/>
      <w:numFmt w:val="decimal"/>
      <w:lvlText w:val="%4."/>
      <w:lvlJc w:val="left"/>
      <w:pPr>
        <w:ind w:left="3375" w:hanging="360"/>
      </w:pPr>
    </w:lvl>
    <w:lvl w:ilvl="4" w:tplc="FFFFFFFF" w:tentative="1">
      <w:start w:val="1"/>
      <w:numFmt w:val="lowerLetter"/>
      <w:lvlText w:val="%5."/>
      <w:lvlJc w:val="left"/>
      <w:pPr>
        <w:ind w:left="4095" w:hanging="360"/>
      </w:pPr>
    </w:lvl>
    <w:lvl w:ilvl="5" w:tplc="FFFFFFFF" w:tentative="1">
      <w:start w:val="1"/>
      <w:numFmt w:val="lowerRoman"/>
      <w:lvlText w:val="%6."/>
      <w:lvlJc w:val="right"/>
      <w:pPr>
        <w:ind w:left="4815" w:hanging="180"/>
      </w:pPr>
    </w:lvl>
    <w:lvl w:ilvl="6" w:tplc="FFFFFFFF" w:tentative="1">
      <w:start w:val="1"/>
      <w:numFmt w:val="decimal"/>
      <w:lvlText w:val="%7."/>
      <w:lvlJc w:val="left"/>
      <w:pPr>
        <w:ind w:left="5535" w:hanging="360"/>
      </w:pPr>
    </w:lvl>
    <w:lvl w:ilvl="7" w:tplc="FFFFFFFF" w:tentative="1">
      <w:start w:val="1"/>
      <w:numFmt w:val="lowerLetter"/>
      <w:lvlText w:val="%8."/>
      <w:lvlJc w:val="left"/>
      <w:pPr>
        <w:ind w:left="6255" w:hanging="360"/>
      </w:pPr>
    </w:lvl>
    <w:lvl w:ilvl="8" w:tplc="FFFFFFFF" w:tentative="1">
      <w:start w:val="1"/>
      <w:numFmt w:val="lowerRoman"/>
      <w:lvlText w:val="%9."/>
      <w:lvlJc w:val="right"/>
      <w:pPr>
        <w:ind w:left="6975" w:hanging="180"/>
      </w:pPr>
    </w:lvl>
  </w:abstractNum>
  <w:abstractNum w:abstractNumId="10" w15:restartNumberingAfterBreak="0">
    <w:nsid w:val="32DD775B"/>
    <w:multiLevelType w:val="hybridMultilevel"/>
    <w:tmpl w:val="41D85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66320E"/>
    <w:multiLevelType w:val="hybridMultilevel"/>
    <w:tmpl w:val="FE3AA30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380261F4"/>
    <w:multiLevelType w:val="multilevel"/>
    <w:tmpl w:val="5850717E"/>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1713"/>
        </w:tabs>
        <w:ind w:left="1713"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3" w15:restartNumberingAfterBreak="0">
    <w:nsid w:val="3C0E2437"/>
    <w:multiLevelType w:val="hybridMultilevel"/>
    <w:tmpl w:val="15D030C4"/>
    <w:lvl w:ilvl="0" w:tplc="56184A78">
      <w:start w:val="11"/>
      <w:numFmt w:val="bullet"/>
      <w:lvlText w:val="-"/>
      <w:lvlJc w:val="left"/>
      <w:pPr>
        <w:ind w:left="720" w:hanging="360"/>
      </w:pPr>
      <w:rPr>
        <w:rFonts w:ascii="Calibri" w:eastAsiaTheme="minorEastAsia" w:hAnsi="Calibri" w:cs="Calibri" w:hint="default"/>
        <w:color w:val="000000" w:themeColor="text1"/>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053753"/>
    <w:multiLevelType w:val="hybridMultilevel"/>
    <w:tmpl w:val="C74AD99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5862014F"/>
    <w:multiLevelType w:val="hybridMultilevel"/>
    <w:tmpl w:val="22CC5E32"/>
    <w:lvl w:ilvl="0" w:tplc="C4B017D2">
      <w:start w:val="1"/>
      <w:numFmt w:val="bullet"/>
      <w:lvlText w:val="-"/>
      <w:lvlJc w:val="left"/>
      <w:pPr>
        <w:ind w:left="720" w:hanging="360"/>
      </w:pPr>
      <w:rPr>
        <w:rFonts w:ascii="Arial" w:eastAsia="Garamond"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E310AF"/>
    <w:multiLevelType w:val="hybridMultilevel"/>
    <w:tmpl w:val="58FEA322"/>
    <w:lvl w:ilvl="0" w:tplc="56184A78">
      <w:start w:val="11"/>
      <w:numFmt w:val="bullet"/>
      <w:lvlText w:val="-"/>
      <w:lvlJc w:val="left"/>
      <w:pPr>
        <w:ind w:left="720" w:hanging="360"/>
      </w:pPr>
      <w:rPr>
        <w:rFonts w:ascii="Calibri" w:eastAsiaTheme="minorEastAsia" w:hAnsi="Calibri" w:cs="Calibri" w:hint="default"/>
        <w:color w:val="000000" w:themeColor="text1"/>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2D05CD"/>
    <w:multiLevelType w:val="hybridMultilevel"/>
    <w:tmpl w:val="5192A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DDD2C5D"/>
    <w:multiLevelType w:val="hybridMultilevel"/>
    <w:tmpl w:val="569E8708"/>
    <w:lvl w:ilvl="0" w:tplc="944EE276">
      <w:start w:val="1"/>
      <w:numFmt w:val="bullet"/>
      <w:lvlText w:val=""/>
      <w:lvlJc w:val="left"/>
      <w:pPr>
        <w:tabs>
          <w:tab w:val="num" w:pos="1080"/>
        </w:tabs>
        <w:ind w:left="1080" w:hanging="360"/>
      </w:pPr>
      <w:rPr>
        <w:rFonts w:ascii="Symbol" w:hAnsi="Symbol" w:hint="default"/>
        <w:sz w:val="18"/>
      </w:rPr>
    </w:lvl>
    <w:lvl w:ilvl="1" w:tplc="04090003">
      <w:start w:val="1"/>
      <w:numFmt w:val="bullet"/>
      <w:lvlText w:val="o"/>
      <w:lvlJc w:val="left"/>
      <w:pPr>
        <w:tabs>
          <w:tab w:val="num" w:pos="2160"/>
        </w:tabs>
        <w:ind w:left="2160" w:hanging="360"/>
      </w:pPr>
      <w:rPr>
        <w:rFonts w:ascii="Courier New" w:hAnsi="Courier New" w:cs="Courier New" w:hint="default"/>
        <w:sz w:val="18"/>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60BE3431"/>
    <w:multiLevelType w:val="multilevel"/>
    <w:tmpl w:val="BA525CF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14C6D79"/>
    <w:multiLevelType w:val="hybridMultilevel"/>
    <w:tmpl w:val="93E67CB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1" w15:restartNumberingAfterBreak="0">
    <w:nsid w:val="624E25CF"/>
    <w:multiLevelType w:val="hybridMultilevel"/>
    <w:tmpl w:val="BBCAE61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15:restartNumberingAfterBreak="0">
    <w:nsid w:val="645565D8"/>
    <w:multiLevelType w:val="hybridMultilevel"/>
    <w:tmpl w:val="C362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4DB4B74"/>
    <w:multiLevelType w:val="hybridMultilevel"/>
    <w:tmpl w:val="CBDEAA48"/>
    <w:lvl w:ilvl="0" w:tplc="164CA036">
      <w:start w:val="1"/>
      <w:numFmt w:val="decimal"/>
      <w:lvlText w:val="%1)"/>
      <w:lvlJc w:val="left"/>
      <w:pPr>
        <w:ind w:left="1020" w:hanging="360"/>
      </w:pPr>
    </w:lvl>
    <w:lvl w:ilvl="1" w:tplc="9ED0146C">
      <w:start w:val="1"/>
      <w:numFmt w:val="decimal"/>
      <w:lvlText w:val="%2)"/>
      <w:lvlJc w:val="left"/>
      <w:pPr>
        <w:ind w:left="1020" w:hanging="360"/>
      </w:pPr>
    </w:lvl>
    <w:lvl w:ilvl="2" w:tplc="BB182BDC">
      <w:start w:val="1"/>
      <w:numFmt w:val="decimal"/>
      <w:lvlText w:val="%3)"/>
      <w:lvlJc w:val="left"/>
      <w:pPr>
        <w:ind w:left="1020" w:hanging="360"/>
      </w:pPr>
    </w:lvl>
    <w:lvl w:ilvl="3" w:tplc="DC5EAB36">
      <w:start w:val="1"/>
      <w:numFmt w:val="decimal"/>
      <w:lvlText w:val="%4)"/>
      <w:lvlJc w:val="left"/>
      <w:pPr>
        <w:ind w:left="1020" w:hanging="360"/>
      </w:pPr>
    </w:lvl>
    <w:lvl w:ilvl="4" w:tplc="C69E2D2C">
      <w:start w:val="1"/>
      <w:numFmt w:val="decimal"/>
      <w:lvlText w:val="%5)"/>
      <w:lvlJc w:val="left"/>
      <w:pPr>
        <w:ind w:left="1020" w:hanging="360"/>
      </w:pPr>
    </w:lvl>
    <w:lvl w:ilvl="5" w:tplc="75862390">
      <w:start w:val="1"/>
      <w:numFmt w:val="decimal"/>
      <w:lvlText w:val="%6)"/>
      <w:lvlJc w:val="left"/>
      <w:pPr>
        <w:ind w:left="1020" w:hanging="360"/>
      </w:pPr>
    </w:lvl>
    <w:lvl w:ilvl="6" w:tplc="C614A2B2">
      <w:start w:val="1"/>
      <w:numFmt w:val="decimal"/>
      <w:lvlText w:val="%7)"/>
      <w:lvlJc w:val="left"/>
      <w:pPr>
        <w:ind w:left="1020" w:hanging="360"/>
      </w:pPr>
    </w:lvl>
    <w:lvl w:ilvl="7" w:tplc="079E8428">
      <w:start w:val="1"/>
      <w:numFmt w:val="decimal"/>
      <w:lvlText w:val="%8)"/>
      <w:lvlJc w:val="left"/>
      <w:pPr>
        <w:ind w:left="1020" w:hanging="360"/>
      </w:pPr>
    </w:lvl>
    <w:lvl w:ilvl="8" w:tplc="7E2242E6">
      <w:start w:val="1"/>
      <w:numFmt w:val="decimal"/>
      <w:lvlText w:val="%9)"/>
      <w:lvlJc w:val="left"/>
      <w:pPr>
        <w:ind w:left="1020" w:hanging="360"/>
      </w:pPr>
    </w:lvl>
  </w:abstractNum>
  <w:abstractNum w:abstractNumId="24" w15:restartNumberingAfterBreak="0">
    <w:nsid w:val="7A7D4ECD"/>
    <w:multiLevelType w:val="hybridMultilevel"/>
    <w:tmpl w:val="86448370"/>
    <w:lvl w:ilvl="0" w:tplc="56184A78">
      <w:start w:val="11"/>
      <w:numFmt w:val="bullet"/>
      <w:lvlText w:val="-"/>
      <w:lvlJc w:val="left"/>
      <w:pPr>
        <w:ind w:left="720" w:hanging="360"/>
      </w:pPr>
      <w:rPr>
        <w:rFonts w:ascii="Calibri" w:eastAsiaTheme="minorEastAsia" w:hAnsi="Calibri" w:cs="Calibri" w:hint="default"/>
        <w:color w:val="000000" w:themeColor="text1"/>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CA50983"/>
    <w:multiLevelType w:val="hybridMultilevel"/>
    <w:tmpl w:val="57000C26"/>
    <w:lvl w:ilvl="0" w:tplc="56184A78">
      <w:start w:val="11"/>
      <w:numFmt w:val="bullet"/>
      <w:lvlText w:val="-"/>
      <w:lvlJc w:val="left"/>
      <w:pPr>
        <w:ind w:left="720" w:hanging="360"/>
      </w:pPr>
      <w:rPr>
        <w:rFonts w:ascii="Calibri" w:eastAsiaTheme="minorEastAsia" w:hAnsi="Calibri" w:cs="Calibri" w:hint="default"/>
        <w:color w:val="000000" w:themeColor="text1"/>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743507">
    <w:abstractNumId w:val="12"/>
  </w:num>
  <w:num w:numId="2" w16cid:durableId="363100242">
    <w:abstractNumId w:val="25"/>
  </w:num>
  <w:num w:numId="3" w16cid:durableId="558130321">
    <w:abstractNumId w:val="6"/>
  </w:num>
  <w:num w:numId="4" w16cid:durableId="1622149169">
    <w:abstractNumId w:val="9"/>
  </w:num>
  <w:num w:numId="5" w16cid:durableId="748968991">
    <w:abstractNumId w:val="8"/>
  </w:num>
  <w:num w:numId="6" w16cid:durableId="1492715442">
    <w:abstractNumId w:val="14"/>
  </w:num>
  <w:num w:numId="7" w16cid:durableId="522941295">
    <w:abstractNumId w:val="11"/>
  </w:num>
  <w:num w:numId="8" w16cid:durableId="2065373572">
    <w:abstractNumId w:val="4"/>
  </w:num>
  <w:num w:numId="9" w16cid:durableId="534655218">
    <w:abstractNumId w:val="21"/>
  </w:num>
  <w:num w:numId="10" w16cid:durableId="627663833">
    <w:abstractNumId w:val="5"/>
  </w:num>
  <w:num w:numId="11" w16cid:durableId="239102685">
    <w:abstractNumId w:val="1"/>
  </w:num>
  <w:num w:numId="12" w16cid:durableId="428355283">
    <w:abstractNumId w:val="3"/>
  </w:num>
  <w:num w:numId="13" w16cid:durableId="1905291378">
    <w:abstractNumId w:val="23"/>
  </w:num>
  <w:num w:numId="14" w16cid:durableId="1263687095">
    <w:abstractNumId w:val="18"/>
  </w:num>
  <w:num w:numId="15" w16cid:durableId="973025633">
    <w:abstractNumId w:val="19"/>
  </w:num>
  <w:num w:numId="16" w16cid:durableId="2047830968">
    <w:abstractNumId w:val="10"/>
  </w:num>
  <w:num w:numId="17" w16cid:durableId="744961089">
    <w:abstractNumId w:val="17"/>
  </w:num>
  <w:num w:numId="18" w16cid:durableId="241257152">
    <w:abstractNumId w:val="22"/>
  </w:num>
  <w:num w:numId="19" w16cid:durableId="1110736173">
    <w:abstractNumId w:val="20"/>
  </w:num>
  <w:num w:numId="20" w16cid:durableId="1923100991">
    <w:abstractNumId w:val="15"/>
  </w:num>
  <w:num w:numId="21" w16cid:durableId="306738385">
    <w:abstractNumId w:val="0"/>
  </w:num>
  <w:num w:numId="22" w16cid:durableId="735512057">
    <w:abstractNumId w:val="16"/>
  </w:num>
  <w:num w:numId="23" w16cid:durableId="2054110080">
    <w:abstractNumId w:val="7"/>
  </w:num>
  <w:num w:numId="24" w16cid:durableId="1018579510">
    <w:abstractNumId w:val="13"/>
  </w:num>
  <w:num w:numId="25" w16cid:durableId="1621297973">
    <w:abstractNumId w:val="2"/>
  </w:num>
  <w:num w:numId="26" w16cid:durableId="29109123">
    <w:abstractNumId w:val="2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Olena Kulikovska">
    <w15:presenceInfo w15:providerId="AD" w15:userId="S::olena.kulikovska@undp.org::e5ad950c-3634-4559-bd8a-fd7f26b07696"/>
  </w15:person>
  <w15:person w15:author="Svitlana Kolyshko">
    <w15:presenceInfo w15:providerId="AD" w15:userId="S::svitlana.kolyshko@undp.org::25bf5c81-b9c3-439f-b230-0eebf8c87181"/>
  </w15:person>
  <w15:person w15:author="Olga Babanska">
    <w15:presenceInfo w15:providerId="AD" w15:userId="S::olga.babanska@undp.org::eaf49ed6-9b73-4ae6-8bfe-3102542e7e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F7D"/>
    <w:rsid w:val="000605A3"/>
    <w:rsid w:val="000717B0"/>
    <w:rsid w:val="000860DA"/>
    <w:rsid w:val="000D16C9"/>
    <w:rsid w:val="000E7E34"/>
    <w:rsid w:val="00114C42"/>
    <w:rsid w:val="0015457B"/>
    <w:rsid w:val="00174378"/>
    <w:rsid w:val="0017723A"/>
    <w:rsid w:val="00180897"/>
    <w:rsid w:val="001A3E44"/>
    <w:rsid w:val="001A4893"/>
    <w:rsid w:val="001A6886"/>
    <w:rsid w:val="001B5B87"/>
    <w:rsid w:val="001D3213"/>
    <w:rsid w:val="001F3AB8"/>
    <w:rsid w:val="00206A7F"/>
    <w:rsid w:val="00281F04"/>
    <w:rsid w:val="0029023C"/>
    <w:rsid w:val="0029052C"/>
    <w:rsid w:val="002B2618"/>
    <w:rsid w:val="002F0279"/>
    <w:rsid w:val="002F208B"/>
    <w:rsid w:val="002F3C48"/>
    <w:rsid w:val="00317BAD"/>
    <w:rsid w:val="00320BC8"/>
    <w:rsid w:val="0035273E"/>
    <w:rsid w:val="00373562"/>
    <w:rsid w:val="00381014"/>
    <w:rsid w:val="003A2538"/>
    <w:rsid w:val="00420670"/>
    <w:rsid w:val="00424352"/>
    <w:rsid w:val="004367EA"/>
    <w:rsid w:val="00447C05"/>
    <w:rsid w:val="00455AE7"/>
    <w:rsid w:val="0049614C"/>
    <w:rsid w:val="004B2C08"/>
    <w:rsid w:val="004B2D06"/>
    <w:rsid w:val="004E17E7"/>
    <w:rsid w:val="004E46D2"/>
    <w:rsid w:val="0052025B"/>
    <w:rsid w:val="00532581"/>
    <w:rsid w:val="0053773C"/>
    <w:rsid w:val="00537F66"/>
    <w:rsid w:val="005632F8"/>
    <w:rsid w:val="00573F78"/>
    <w:rsid w:val="00581CB7"/>
    <w:rsid w:val="005820AC"/>
    <w:rsid w:val="00586A07"/>
    <w:rsid w:val="00594234"/>
    <w:rsid w:val="005A7DC2"/>
    <w:rsid w:val="005B7D9D"/>
    <w:rsid w:val="005F6A3B"/>
    <w:rsid w:val="005F731C"/>
    <w:rsid w:val="00607E75"/>
    <w:rsid w:val="006148A1"/>
    <w:rsid w:val="006162B9"/>
    <w:rsid w:val="0062593D"/>
    <w:rsid w:val="00626ABB"/>
    <w:rsid w:val="00652B3F"/>
    <w:rsid w:val="006669EF"/>
    <w:rsid w:val="006C0C9E"/>
    <w:rsid w:val="006C4D80"/>
    <w:rsid w:val="006D1C9E"/>
    <w:rsid w:val="006D3567"/>
    <w:rsid w:val="006E5F94"/>
    <w:rsid w:val="006F301B"/>
    <w:rsid w:val="00751E24"/>
    <w:rsid w:val="007609C2"/>
    <w:rsid w:val="00761FD4"/>
    <w:rsid w:val="00781786"/>
    <w:rsid w:val="00784E83"/>
    <w:rsid w:val="007852CC"/>
    <w:rsid w:val="007B36A4"/>
    <w:rsid w:val="007C2402"/>
    <w:rsid w:val="007D2ECC"/>
    <w:rsid w:val="007E76A0"/>
    <w:rsid w:val="007E7AAE"/>
    <w:rsid w:val="00806217"/>
    <w:rsid w:val="0081660B"/>
    <w:rsid w:val="00850D27"/>
    <w:rsid w:val="00856024"/>
    <w:rsid w:val="008566CC"/>
    <w:rsid w:val="008775AF"/>
    <w:rsid w:val="00885071"/>
    <w:rsid w:val="00893B10"/>
    <w:rsid w:val="008A6929"/>
    <w:rsid w:val="00925EF4"/>
    <w:rsid w:val="00954331"/>
    <w:rsid w:val="00954F78"/>
    <w:rsid w:val="00957649"/>
    <w:rsid w:val="009805B0"/>
    <w:rsid w:val="0098613E"/>
    <w:rsid w:val="00991ADE"/>
    <w:rsid w:val="009A0457"/>
    <w:rsid w:val="009A562B"/>
    <w:rsid w:val="009D76FF"/>
    <w:rsid w:val="009F1831"/>
    <w:rsid w:val="00A03BF6"/>
    <w:rsid w:val="00A13F91"/>
    <w:rsid w:val="00A32978"/>
    <w:rsid w:val="00A56294"/>
    <w:rsid w:val="00A56F22"/>
    <w:rsid w:val="00A62B31"/>
    <w:rsid w:val="00AB0597"/>
    <w:rsid w:val="00AB4C48"/>
    <w:rsid w:val="00AC1221"/>
    <w:rsid w:val="00AD0304"/>
    <w:rsid w:val="00AE18A4"/>
    <w:rsid w:val="00AF5245"/>
    <w:rsid w:val="00B257C6"/>
    <w:rsid w:val="00B31EE6"/>
    <w:rsid w:val="00B449A9"/>
    <w:rsid w:val="00B70646"/>
    <w:rsid w:val="00B74973"/>
    <w:rsid w:val="00B80E2C"/>
    <w:rsid w:val="00B83D7A"/>
    <w:rsid w:val="00B96978"/>
    <w:rsid w:val="00BA7413"/>
    <w:rsid w:val="00BC0B08"/>
    <w:rsid w:val="00BC2718"/>
    <w:rsid w:val="00BD0C0F"/>
    <w:rsid w:val="00BF193C"/>
    <w:rsid w:val="00BF3630"/>
    <w:rsid w:val="00C02ED6"/>
    <w:rsid w:val="00C447D2"/>
    <w:rsid w:val="00C54478"/>
    <w:rsid w:val="00C71A91"/>
    <w:rsid w:val="00C83708"/>
    <w:rsid w:val="00C84F49"/>
    <w:rsid w:val="00C9014F"/>
    <w:rsid w:val="00C91DFA"/>
    <w:rsid w:val="00CA7F7D"/>
    <w:rsid w:val="00D03D34"/>
    <w:rsid w:val="00D13183"/>
    <w:rsid w:val="00D140BB"/>
    <w:rsid w:val="00D15D1E"/>
    <w:rsid w:val="00D911DA"/>
    <w:rsid w:val="00D94B74"/>
    <w:rsid w:val="00DB0C60"/>
    <w:rsid w:val="00DB34EC"/>
    <w:rsid w:val="00DD2B2F"/>
    <w:rsid w:val="00DE655E"/>
    <w:rsid w:val="00DF3858"/>
    <w:rsid w:val="00DF6903"/>
    <w:rsid w:val="00E02D27"/>
    <w:rsid w:val="00E0325E"/>
    <w:rsid w:val="00E257F8"/>
    <w:rsid w:val="00E4599B"/>
    <w:rsid w:val="00E812F7"/>
    <w:rsid w:val="00EA5F1E"/>
    <w:rsid w:val="00ED0861"/>
    <w:rsid w:val="00F33042"/>
    <w:rsid w:val="00F37DC3"/>
    <w:rsid w:val="00F43156"/>
    <w:rsid w:val="00F5234E"/>
    <w:rsid w:val="00FC44C9"/>
    <w:rsid w:val="00FE4D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C43CFB"/>
  <w15:chartTrackingRefBased/>
  <w15:docId w15:val="{F314FA01-1EA5-4577-AF09-FE8A05B76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217"/>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CA7F7D"/>
    <w:pPr>
      <w:keepNext/>
      <w:numPr>
        <w:numId w:val="1"/>
      </w:numPr>
      <w:spacing w:before="240"/>
      <w:outlineLvl w:val="0"/>
    </w:pPr>
    <w:rPr>
      <w:rFonts w:cs="Arial"/>
      <w:b/>
      <w:bCs/>
      <w:caps/>
      <w:kern w:val="32"/>
      <w:sz w:val="26"/>
      <w:szCs w:val="32"/>
    </w:rPr>
  </w:style>
  <w:style w:type="paragraph" w:styleId="Heading2">
    <w:name w:val="heading 2"/>
    <w:basedOn w:val="Normal"/>
    <w:next w:val="Normal"/>
    <w:link w:val="Heading2Char"/>
    <w:uiPriority w:val="9"/>
    <w:qFormat/>
    <w:rsid w:val="00CA7F7D"/>
    <w:pPr>
      <w:keepNext/>
      <w:keepLines/>
      <w:numPr>
        <w:ilvl w:val="1"/>
        <w:numId w:val="1"/>
      </w:numPr>
      <w:spacing w:before="240"/>
      <w:outlineLvl w:val="1"/>
    </w:pPr>
    <w:rPr>
      <w:rFonts w:cs="Arial"/>
      <w:b/>
      <w:bCs/>
      <w:iCs/>
      <w:szCs w:val="28"/>
    </w:rPr>
  </w:style>
  <w:style w:type="paragraph" w:styleId="Heading3">
    <w:name w:val="heading 3"/>
    <w:basedOn w:val="Normal"/>
    <w:next w:val="Normal"/>
    <w:link w:val="Heading3Char"/>
    <w:qFormat/>
    <w:rsid w:val="00CA7F7D"/>
    <w:pPr>
      <w:keepNext/>
      <w:keepLines/>
      <w:numPr>
        <w:ilvl w:val="2"/>
        <w:numId w:val="1"/>
      </w:numPr>
      <w:tabs>
        <w:tab w:val="clear" w:pos="1713"/>
      </w:tabs>
      <w:spacing w:before="120"/>
      <w:ind w:left="2160" w:hanging="360"/>
      <w:outlineLvl w:val="2"/>
    </w:pPr>
    <w:rPr>
      <w:i/>
      <w:iCs/>
    </w:rPr>
  </w:style>
  <w:style w:type="paragraph" w:styleId="Heading4">
    <w:name w:val="heading 4"/>
    <w:basedOn w:val="Normal"/>
    <w:next w:val="Normal"/>
    <w:link w:val="Heading4Char"/>
    <w:rsid w:val="00CA7F7D"/>
    <w:pPr>
      <w:keepNext/>
      <w:numPr>
        <w:ilvl w:val="3"/>
        <w:numId w:val="1"/>
      </w:numPr>
      <w:tabs>
        <w:tab w:val="clear" w:pos="864"/>
      </w:tabs>
      <w:spacing w:before="240" w:after="60"/>
      <w:ind w:left="2880" w:hanging="360"/>
      <w:outlineLvl w:val="3"/>
    </w:pPr>
    <w:rPr>
      <w:b/>
      <w:bCs/>
      <w:sz w:val="28"/>
      <w:szCs w:val="28"/>
    </w:rPr>
  </w:style>
  <w:style w:type="paragraph" w:styleId="Heading5">
    <w:name w:val="heading 5"/>
    <w:basedOn w:val="Normal"/>
    <w:next w:val="Normal"/>
    <w:link w:val="Heading5Char"/>
    <w:rsid w:val="00CA7F7D"/>
    <w:pPr>
      <w:numPr>
        <w:ilvl w:val="4"/>
        <w:numId w:val="1"/>
      </w:numPr>
      <w:tabs>
        <w:tab w:val="clear" w:pos="1008"/>
      </w:tabs>
      <w:spacing w:before="240" w:after="60"/>
      <w:ind w:left="3600" w:hanging="360"/>
      <w:outlineLvl w:val="4"/>
    </w:pPr>
    <w:rPr>
      <w:b/>
      <w:bCs/>
      <w:i/>
      <w:iCs/>
    </w:rPr>
  </w:style>
  <w:style w:type="paragraph" w:styleId="Heading6">
    <w:name w:val="heading 6"/>
    <w:basedOn w:val="Normal"/>
    <w:next w:val="Normal"/>
    <w:link w:val="Heading6Char"/>
    <w:rsid w:val="00CA7F7D"/>
    <w:pPr>
      <w:numPr>
        <w:ilvl w:val="5"/>
        <w:numId w:val="1"/>
      </w:numPr>
      <w:tabs>
        <w:tab w:val="clear" w:pos="1152"/>
      </w:tabs>
      <w:spacing w:before="240" w:after="60"/>
      <w:ind w:left="4320" w:hanging="360"/>
      <w:outlineLvl w:val="5"/>
    </w:pPr>
    <w:rPr>
      <w:b/>
      <w:bCs/>
      <w:sz w:val="22"/>
      <w:szCs w:val="22"/>
    </w:rPr>
  </w:style>
  <w:style w:type="paragraph" w:styleId="Heading7">
    <w:name w:val="heading 7"/>
    <w:basedOn w:val="Normal"/>
    <w:next w:val="Normal"/>
    <w:link w:val="Heading7Char"/>
    <w:rsid w:val="00CA7F7D"/>
    <w:pPr>
      <w:numPr>
        <w:ilvl w:val="6"/>
        <w:numId w:val="1"/>
      </w:numPr>
      <w:tabs>
        <w:tab w:val="clear" w:pos="1296"/>
      </w:tabs>
      <w:spacing w:before="240" w:after="60"/>
      <w:ind w:left="5040" w:hanging="360"/>
      <w:outlineLvl w:val="6"/>
    </w:pPr>
  </w:style>
  <w:style w:type="paragraph" w:styleId="Heading8">
    <w:name w:val="heading 8"/>
    <w:basedOn w:val="Normal"/>
    <w:next w:val="Normal"/>
    <w:link w:val="Heading8Char"/>
    <w:rsid w:val="00CA7F7D"/>
    <w:pPr>
      <w:numPr>
        <w:ilvl w:val="7"/>
        <w:numId w:val="1"/>
      </w:numPr>
      <w:tabs>
        <w:tab w:val="clear" w:pos="1440"/>
      </w:tabs>
      <w:spacing w:before="240" w:after="60"/>
      <w:ind w:left="5760" w:hanging="360"/>
      <w:outlineLvl w:val="7"/>
    </w:pPr>
    <w:rPr>
      <w:i/>
      <w:iCs/>
    </w:rPr>
  </w:style>
  <w:style w:type="paragraph" w:styleId="Heading9">
    <w:name w:val="heading 9"/>
    <w:basedOn w:val="Normal"/>
    <w:next w:val="Normal"/>
    <w:link w:val="Heading9Char"/>
    <w:rsid w:val="00CA7F7D"/>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7F7D"/>
    <w:rPr>
      <w:rFonts w:ascii="Garamond" w:eastAsia="Times New Roman" w:hAnsi="Garamond" w:cs="Arial"/>
      <w:b/>
      <w:bCs/>
      <w:caps/>
      <w:kern w:val="32"/>
      <w:sz w:val="26"/>
      <w:szCs w:val="32"/>
      <w:lang w:val="en-GB" w:eastAsia="da-DK"/>
    </w:rPr>
  </w:style>
  <w:style w:type="character" w:customStyle="1" w:styleId="Heading2Char">
    <w:name w:val="Heading 2 Char"/>
    <w:basedOn w:val="DefaultParagraphFont"/>
    <w:link w:val="Heading2"/>
    <w:uiPriority w:val="9"/>
    <w:rsid w:val="00CA7F7D"/>
    <w:rPr>
      <w:rFonts w:ascii="Garamond" w:eastAsia="Times New Roman" w:hAnsi="Garamond" w:cs="Arial"/>
      <w:b/>
      <w:bCs/>
      <w:iCs/>
      <w:sz w:val="24"/>
      <w:szCs w:val="28"/>
      <w:lang w:val="en-GB" w:eastAsia="da-DK"/>
    </w:rPr>
  </w:style>
  <w:style w:type="character" w:customStyle="1" w:styleId="Heading3Char">
    <w:name w:val="Heading 3 Char"/>
    <w:basedOn w:val="DefaultParagraphFont"/>
    <w:link w:val="Heading3"/>
    <w:rsid w:val="00CA7F7D"/>
    <w:rPr>
      <w:rFonts w:ascii="Garamond" w:eastAsia="Times New Roman" w:hAnsi="Garamond" w:cs="Calibri"/>
      <w:i/>
      <w:iCs/>
      <w:sz w:val="24"/>
      <w:szCs w:val="26"/>
      <w:lang w:val="en-GB" w:eastAsia="da-DK"/>
    </w:rPr>
  </w:style>
  <w:style w:type="character" w:customStyle="1" w:styleId="Heading4Char">
    <w:name w:val="Heading 4 Char"/>
    <w:basedOn w:val="DefaultParagraphFont"/>
    <w:link w:val="Heading4"/>
    <w:rsid w:val="00CA7F7D"/>
    <w:rPr>
      <w:rFonts w:ascii="Garamond" w:eastAsia="Times New Roman" w:hAnsi="Garamond" w:cs="Calibri"/>
      <w:b/>
      <w:bCs/>
      <w:sz w:val="28"/>
      <w:szCs w:val="28"/>
      <w:lang w:val="en-GB" w:eastAsia="da-DK"/>
    </w:rPr>
  </w:style>
  <w:style w:type="character" w:customStyle="1" w:styleId="Heading5Char">
    <w:name w:val="Heading 5 Char"/>
    <w:basedOn w:val="DefaultParagraphFont"/>
    <w:link w:val="Heading5"/>
    <w:rsid w:val="00CA7F7D"/>
    <w:rPr>
      <w:rFonts w:ascii="Garamond" w:eastAsia="Times New Roman" w:hAnsi="Garamond" w:cs="Calibri"/>
      <w:b/>
      <w:bCs/>
      <w:i/>
      <w:iCs/>
      <w:sz w:val="24"/>
      <w:szCs w:val="26"/>
      <w:lang w:val="en-GB" w:eastAsia="da-DK"/>
    </w:rPr>
  </w:style>
  <w:style w:type="character" w:customStyle="1" w:styleId="Heading6Char">
    <w:name w:val="Heading 6 Char"/>
    <w:basedOn w:val="DefaultParagraphFont"/>
    <w:link w:val="Heading6"/>
    <w:rsid w:val="00CA7F7D"/>
    <w:rPr>
      <w:rFonts w:ascii="Garamond" w:eastAsia="Times New Roman" w:hAnsi="Garamond" w:cs="Calibri"/>
      <w:b/>
      <w:bCs/>
      <w:lang w:val="en-GB" w:eastAsia="da-DK"/>
    </w:rPr>
  </w:style>
  <w:style w:type="character" w:customStyle="1" w:styleId="Heading7Char">
    <w:name w:val="Heading 7 Char"/>
    <w:basedOn w:val="DefaultParagraphFont"/>
    <w:link w:val="Heading7"/>
    <w:rsid w:val="00CA7F7D"/>
    <w:rPr>
      <w:rFonts w:ascii="Garamond" w:eastAsia="Times New Roman" w:hAnsi="Garamond" w:cs="Calibri"/>
      <w:sz w:val="24"/>
      <w:szCs w:val="26"/>
      <w:lang w:val="en-GB" w:eastAsia="da-DK"/>
    </w:rPr>
  </w:style>
  <w:style w:type="character" w:customStyle="1" w:styleId="Heading8Char">
    <w:name w:val="Heading 8 Char"/>
    <w:basedOn w:val="DefaultParagraphFont"/>
    <w:link w:val="Heading8"/>
    <w:rsid w:val="00CA7F7D"/>
    <w:rPr>
      <w:rFonts w:ascii="Garamond" w:eastAsia="Times New Roman" w:hAnsi="Garamond" w:cs="Calibri"/>
      <w:i/>
      <w:iCs/>
      <w:sz w:val="24"/>
      <w:szCs w:val="26"/>
      <w:lang w:val="en-GB" w:eastAsia="da-DK"/>
    </w:rPr>
  </w:style>
  <w:style w:type="character" w:customStyle="1" w:styleId="Heading9Char">
    <w:name w:val="Heading 9 Char"/>
    <w:basedOn w:val="DefaultParagraphFont"/>
    <w:link w:val="Heading9"/>
    <w:rsid w:val="00CA7F7D"/>
    <w:rPr>
      <w:rFonts w:ascii="Arial" w:eastAsia="Times New Roman" w:hAnsi="Arial" w:cs="Arial"/>
      <w:lang w:val="en-GB" w:eastAsia="da-DK"/>
    </w:rPr>
  </w:style>
  <w:style w:type="paragraph" w:styleId="Footer">
    <w:name w:val="footer"/>
    <w:basedOn w:val="Normal"/>
    <w:link w:val="FooterChar"/>
    <w:uiPriority w:val="99"/>
    <w:rsid w:val="00CA7F7D"/>
    <w:pPr>
      <w:tabs>
        <w:tab w:val="center" w:pos="4819"/>
        <w:tab w:val="right" w:pos="9638"/>
      </w:tabs>
    </w:pPr>
  </w:style>
  <w:style w:type="character" w:customStyle="1" w:styleId="FooterChar">
    <w:name w:val="Footer Char"/>
    <w:basedOn w:val="DefaultParagraphFont"/>
    <w:link w:val="Footer"/>
    <w:uiPriority w:val="99"/>
    <w:rsid w:val="00CA7F7D"/>
    <w:rPr>
      <w:rFonts w:ascii="Garamond" w:eastAsia="Times New Roman" w:hAnsi="Garamond" w:cs="Calibri"/>
      <w:sz w:val="24"/>
      <w:szCs w:val="26"/>
      <w:lang w:val="en-GB" w:eastAsia="da-DK"/>
    </w:rPr>
  </w:style>
  <w:style w:type="character" w:styleId="PageNumber">
    <w:name w:val="page number"/>
    <w:basedOn w:val="DefaultParagraphFont"/>
    <w:rsid w:val="00CA7F7D"/>
  </w:style>
  <w:style w:type="paragraph" w:styleId="BodyText">
    <w:name w:val="Body Text"/>
    <w:basedOn w:val="Normal"/>
    <w:link w:val="BodyTextChar"/>
    <w:rsid w:val="00CA7F7D"/>
    <w:rPr>
      <w:i/>
      <w:iCs/>
    </w:rPr>
  </w:style>
  <w:style w:type="character" w:customStyle="1" w:styleId="BodyTextChar">
    <w:name w:val="Body Text Char"/>
    <w:basedOn w:val="DefaultParagraphFont"/>
    <w:link w:val="BodyText"/>
    <w:rsid w:val="00CA7F7D"/>
    <w:rPr>
      <w:rFonts w:ascii="Garamond" w:eastAsia="Times New Roman" w:hAnsi="Garamond" w:cs="Calibri"/>
      <w:i/>
      <w:iCs/>
      <w:sz w:val="24"/>
      <w:szCs w:val="26"/>
      <w:lang w:val="en-GB" w:eastAsia="da-DK"/>
    </w:rPr>
  </w:style>
  <w:style w:type="paragraph" w:styleId="TOC1">
    <w:name w:val="toc 1"/>
    <w:basedOn w:val="Normal"/>
    <w:next w:val="Normal"/>
    <w:autoRedefine/>
    <w:uiPriority w:val="39"/>
    <w:qFormat/>
    <w:rsid w:val="00CA7F7D"/>
    <w:pPr>
      <w:tabs>
        <w:tab w:val="left" w:pos="360"/>
        <w:tab w:val="left" w:pos="900"/>
        <w:tab w:val="right" w:leader="dot" w:pos="9000"/>
      </w:tabs>
      <w:spacing w:before="120"/>
      <w:ind w:left="360" w:hanging="360"/>
    </w:pPr>
    <w:rPr>
      <w:b/>
      <w:bCs/>
      <w:caps/>
      <w:noProof/>
      <w:szCs w:val="28"/>
    </w:rPr>
  </w:style>
  <w:style w:type="paragraph" w:styleId="TOC2">
    <w:name w:val="toc 2"/>
    <w:basedOn w:val="Normal"/>
    <w:next w:val="Normal"/>
    <w:autoRedefine/>
    <w:uiPriority w:val="39"/>
    <w:qFormat/>
    <w:rsid w:val="00CA7F7D"/>
    <w:pPr>
      <w:tabs>
        <w:tab w:val="left" w:pos="360"/>
        <w:tab w:val="left" w:pos="900"/>
        <w:tab w:val="left" w:pos="960"/>
        <w:tab w:val="right" w:leader="dot" w:pos="9000"/>
      </w:tabs>
      <w:ind w:left="900" w:hanging="540"/>
    </w:pPr>
    <w:rPr>
      <w:bCs/>
      <w:noProof/>
    </w:rPr>
  </w:style>
  <w:style w:type="paragraph" w:styleId="TOC3">
    <w:name w:val="toc 3"/>
    <w:basedOn w:val="Normal"/>
    <w:next w:val="Normal"/>
    <w:autoRedefine/>
    <w:uiPriority w:val="39"/>
    <w:qFormat/>
    <w:rsid w:val="00CA7F7D"/>
    <w:pPr>
      <w:ind w:left="240"/>
    </w:pPr>
  </w:style>
  <w:style w:type="paragraph" w:styleId="TOC4">
    <w:name w:val="toc 4"/>
    <w:basedOn w:val="Normal"/>
    <w:next w:val="Normal"/>
    <w:autoRedefine/>
    <w:semiHidden/>
    <w:rsid w:val="00CA7F7D"/>
    <w:pPr>
      <w:ind w:left="480"/>
    </w:pPr>
  </w:style>
  <w:style w:type="paragraph" w:styleId="TOC5">
    <w:name w:val="toc 5"/>
    <w:basedOn w:val="Normal"/>
    <w:next w:val="Normal"/>
    <w:autoRedefine/>
    <w:semiHidden/>
    <w:rsid w:val="00CA7F7D"/>
    <w:pPr>
      <w:ind w:left="720"/>
    </w:pPr>
  </w:style>
  <w:style w:type="paragraph" w:styleId="TOC6">
    <w:name w:val="toc 6"/>
    <w:basedOn w:val="Normal"/>
    <w:next w:val="Normal"/>
    <w:autoRedefine/>
    <w:semiHidden/>
    <w:rsid w:val="00CA7F7D"/>
    <w:pPr>
      <w:ind w:left="960"/>
    </w:pPr>
  </w:style>
  <w:style w:type="paragraph" w:styleId="TOC7">
    <w:name w:val="toc 7"/>
    <w:basedOn w:val="Normal"/>
    <w:next w:val="Normal"/>
    <w:autoRedefine/>
    <w:semiHidden/>
    <w:rsid w:val="00CA7F7D"/>
    <w:pPr>
      <w:ind w:left="1200"/>
    </w:pPr>
  </w:style>
  <w:style w:type="paragraph" w:styleId="TOC8">
    <w:name w:val="toc 8"/>
    <w:basedOn w:val="Normal"/>
    <w:next w:val="Normal"/>
    <w:autoRedefine/>
    <w:semiHidden/>
    <w:rsid w:val="00CA7F7D"/>
    <w:pPr>
      <w:ind w:left="1440"/>
    </w:pPr>
  </w:style>
  <w:style w:type="paragraph" w:styleId="TOC9">
    <w:name w:val="toc 9"/>
    <w:basedOn w:val="Normal"/>
    <w:next w:val="Normal"/>
    <w:autoRedefine/>
    <w:semiHidden/>
    <w:rsid w:val="00CA7F7D"/>
    <w:pPr>
      <w:ind w:left="1680"/>
    </w:pPr>
  </w:style>
  <w:style w:type="paragraph" w:styleId="Header">
    <w:name w:val="header"/>
    <w:basedOn w:val="Normal"/>
    <w:link w:val="HeaderChar"/>
    <w:uiPriority w:val="99"/>
    <w:rsid w:val="00CA7F7D"/>
    <w:pPr>
      <w:tabs>
        <w:tab w:val="center" w:pos="4153"/>
        <w:tab w:val="right" w:pos="8306"/>
      </w:tabs>
    </w:pPr>
  </w:style>
  <w:style w:type="character" w:customStyle="1" w:styleId="HeaderChar">
    <w:name w:val="Header Char"/>
    <w:basedOn w:val="DefaultParagraphFont"/>
    <w:link w:val="Header"/>
    <w:uiPriority w:val="99"/>
    <w:rsid w:val="00CA7F7D"/>
    <w:rPr>
      <w:rFonts w:ascii="Garamond" w:eastAsia="Times New Roman" w:hAnsi="Garamond" w:cs="Calibri"/>
      <w:sz w:val="24"/>
      <w:szCs w:val="26"/>
      <w:lang w:val="en-GB" w:eastAsia="da-DK"/>
    </w:rPr>
  </w:style>
  <w:style w:type="character" w:styleId="FootnoteReference">
    <w:name w:val="footnote reference"/>
    <w:aliases w:val="BVI fnr,ftref,4_G,Times 10 Point, Exposant 3 Point,Footnote symbol,Footnote reference number,Exposant 3 Point,EN Footnote Reference,note TESI,16 Point,Superscript 6 Point,Rimando nota a piè di pagina1,Footnotes refss,BVI fnr Ca,сноска"/>
    <w:basedOn w:val="DefaultParagraphFont"/>
    <w:link w:val="AppelnotedebasdepageCharCharCharCharCharCharChar"/>
    <w:uiPriority w:val="99"/>
    <w:qFormat/>
    <w:rsid w:val="00CA7F7D"/>
    <w:rPr>
      <w:vertAlign w:val="superscript"/>
      <w:lang w:val="en-GB"/>
    </w:rPr>
  </w:style>
  <w:style w:type="paragraph" w:customStyle="1" w:styleId="xl33">
    <w:name w:val="xl33"/>
    <w:basedOn w:val="Normal"/>
    <w:rsid w:val="00CA7F7D"/>
    <w:pPr>
      <w:spacing w:before="100" w:beforeAutospacing="1" w:after="100" w:afterAutospacing="1"/>
      <w:jc w:val="center"/>
    </w:pPr>
    <w:rPr>
      <w:rFonts w:ascii="Arial" w:hAnsi="Arial" w:cs="Arial"/>
      <w:b/>
      <w:bCs/>
    </w:rPr>
  </w:style>
  <w:style w:type="paragraph" w:customStyle="1" w:styleId="xl37">
    <w:name w:val="xl37"/>
    <w:basedOn w:val="Normal"/>
    <w:rsid w:val="00CA7F7D"/>
    <w:pPr>
      <w:spacing w:before="100" w:beforeAutospacing="1" w:after="100" w:afterAutospacing="1"/>
      <w:jc w:val="right"/>
    </w:pPr>
    <w:rPr>
      <w:rFonts w:ascii="Arial" w:hAnsi="Arial" w:cs="Arial"/>
      <w:b/>
      <w:bCs/>
    </w:rPr>
  </w:style>
  <w:style w:type="paragraph" w:styleId="PlainText">
    <w:name w:val="Plain Text"/>
    <w:basedOn w:val="Normal"/>
    <w:link w:val="PlainTextChar"/>
    <w:uiPriority w:val="99"/>
    <w:rsid w:val="00CA7F7D"/>
    <w:rPr>
      <w:rFonts w:ascii="Courier New" w:hAnsi="Courier New" w:cs="Courier New"/>
      <w:sz w:val="20"/>
      <w:szCs w:val="20"/>
    </w:rPr>
  </w:style>
  <w:style w:type="character" w:customStyle="1" w:styleId="PlainTextChar">
    <w:name w:val="Plain Text Char"/>
    <w:basedOn w:val="DefaultParagraphFont"/>
    <w:link w:val="PlainText"/>
    <w:uiPriority w:val="99"/>
    <w:rsid w:val="00CA7F7D"/>
    <w:rPr>
      <w:rFonts w:ascii="Courier New" w:eastAsia="Times New Roman" w:hAnsi="Courier New" w:cs="Courier New"/>
      <w:sz w:val="20"/>
      <w:szCs w:val="20"/>
      <w:lang w:val="en-GB" w:eastAsia="da-DK"/>
    </w:rPr>
  </w:style>
  <w:style w:type="paragraph" w:customStyle="1" w:styleId="Default">
    <w:name w:val="Default"/>
    <w:rsid w:val="00CA7F7D"/>
    <w:pPr>
      <w:widowControl w:val="0"/>
      <w:autoSpaceDE w:val="0"/>
      <w:autoSpaceDN w:val="0"/>
      <w:adjustRightInd w:val="0"/>
      <w:spacing w:after="0" w:line="240" w:lineRule="auto"/>
    </w:pPr>
    <w:rPr>
      <w:rFonts w:ascii="Arial" w:eastAsia="Times New Roman" w:hAnsi="Arial" w:cs="Arial"/>
      <w:color w:val="000000"/>
      <w:sz w:val="24"/>
      <w:szCs w:val="24"/>
    </w:rPr>
  </w:style>
  <w:style w:type="character" w:styleId="Hyperlink">
    <w:name w:val="Hyperlink"/>
    <w:basedOn w:val="DefaultParagraphFont"/>
    <w:uiPriority w:val="99"/>
    <w:rsid w:val="00CA7F7D"/>
    <w:rPr>
      <w:color w:val="0000FF"/>
      <w:u w:val="single"/>
    </w:rPr>
  </w:style>
  <w:style w:type="paragraph" w:styleId="FootnoteText">
    <w:name w:val="footnote text"/>
    <w:aliases w:val="fodnotetekst,Fußnotentextf,Footnote Text Char Char,Geneva 9,Font: Geneva 9,Boston 10,f,ft,ADB,single space,FOOTNOTES,fn,Footnote Text1 Char,Footnote Text2,Footnote Text Char Char Char1 Char,Footnote Text Char Char Char1,ALTS FOOTNOTE,5_G,A"/>
    <w:basedOn w:val="Normal"/>
    <w:link w:val="FootnoteTextChar"/>
    <w:uiPriority w:val="99"/>
    <w:qFormat/>
    <w:rsid w:val="00CA7F7D"/>
    <w:rPr>
      <w:sz w:val="20"/>
      <w:szCs w:val="20"/>
      <w:lang w:val="da-DK"/>
    </w:rPr>
  </w:style>
  <w:style w:type="character" w:customStyle="1" w:styleId="FootnoteTextChar">
    <w:name w:val="Footnote Text Char"/>
    <w:aliases w:val="fodnotetekst Char,Fußnotentextf Char,Footnote Text Char Char Char,Geneva 9 Char,Font: Geneva 9 Char,Boston 10 Char,f Char,ft Char,ADB Char,single space Char,FOOTNOTES Char,fn Char,Footnote Text1 Char Char,Footnote Text2 Char,5_G Char"/>
    <w:basedOn w:val="DefaultParagraphFont"/>
    <w:link w:val="FootnoteText"/>
    <w:uiPriority w:val="99"/>
    <w:qFormat/>
    <w:rsid w:val="00CA7F7D"/>
    <w:rPr>
      <w:rFonts w:ascii="Garamond" w:eastAsia="Times New Roman" w:hAnsi="Garamond" w:cs="Calibri"/>
      <w:sz w:val="20"/>
      <w:szCs w:val="20"/>
      <w:lang w:val="da-DK" w:eastAsia="da-DK"/>
    </w:rPr>
  </w:style>
  <w:style w:type="character" w:styleId="FollowedHyperlink">
    <w:name w:val="FollowedHyperlink"/>
    <w:basedOn w:val="DefaultParagraphFont"/>
    <w:rsid w:val="00CA7F7D"/>
    <w:rPr>
      <w:color w:val="800080"/>
      <w:u w:val="single"/>
    </w:rPr>
  </w:style>
  <w:style w:type="paragraph" w:styleId="BalloonText">
    <w:name w:val="Balloon Text"/>
    <w:basedOn w:val="Normal"/>
    <w:link w:val="BalloonTextChar"/>
    <w:semiHidden/>
    <w:rsid w:val="00CA7F7D"/>
    <w:rPr>
      <w:rFonts w:ascii="Tahoma" w:hAnsi="Tahoma" w:cs="Tahoma"/>
      <w:szCs w:val="16"/>
    </w:rPr>
  </w:style>
  <w:style w:type="character" w:customStyle="1" w:styleId="BalloonTextChar">
    <w:name w:val="Balloon Text Char"/>
    <w:basedOn w:val="DefaultParagraphFont"/>
    <w:link w:val="BalloonText"/>
    <w:semiHidden/>
    <w:rsid w:val="00CA7F7D"/>
    <w:rPr>
      <w:rFonts w:ascii="Tahoma" w:eastAsia="Times New Roman" w:hAnsi="Tahoma" w:cs="Tahoma"/>
      <w:sz w:val="24"/>
      <w:szCs w:val="16"/>
      <w:lang w:val="en-GB" w:eastAsia="da-DK"/>
    </w:rPr>
  </w:style>
  <w:style w:type="paragraph" w:customStyle="1" w:styleId="N">
    <w:name w:val="N"/>
    <w:basedOn w:val="Heading1"/>
    <w:rsid w:val="00CA7F7D"/>
  </w:style>
  <w:style w:type="paragraph" w:styleId="BodyTextIndent2">
    <w:name w:val="Body Text Indent 2"/>
    <w:basedOn w:val="Normal"/>
    <w:link w:val="BodyTextIndent2Char"/>
    <w:rsid w:val="00CA7F7D"/>
    <w:pPr>
      <w:spacing w:after="120" w:line="480" w:lineRule="auto"/>
      <w:ind w:left="283"/>
    </w:pPr>
  </w:style>
  <w:style w:type="character" w:customStyle="1" w:styleId="BodyTextIndent2Char">
    <w:name w:val="Body Text Indent 2 Char"/>
    <w:basedOn w:val="DefaultParagraphFont"/>
    <w:link w:val="BodyTextIndent2"/>
    <w:rsid w:val="00CA7F7D"/>
    <w:rPr>
      <w:rFonts w:ascii="Garamond" w:eastAsia="Times New Roman" w:hAnsi="Garamond" w:cs="Calibri"/>
      <w:sz w:val="24"/>
      <w:szCs w:val="26"/>
      <w:lang w:val="en-GB" w:eastAsia="da-DK"/>
    </w:rPr>
  </w:style>
  <w:style w:type="paragraph" w:styleId="BodyTextIndent">
    <w:name w:val="Body Text Indent"/>
    <w:basedOn w:val="Normal"/>
    <w:link w:val="BodyTextIndentChar"/>
    <w:rsid w:val="00CA7F7D"/>
    <w:pPr>
      <w:spacing w:after="120"/>
      <w:ind w:left="283"/>
    </w:pPr>
  </w:style>
  <w:style w:type="character" w:customStyle="1" w:styleId="BodyTextIndentChar">
    <w:name w:val="Body Text Indent Char"/>
    <w:basedOn w:val="DefaultParagraphFont"/>
    <w:link w:val="BodyTextIndent"/>
    <w:rsid w:val="00CA7F7D"/>
    <w:rPr>
      <w:rFonts w:ascii="Garamond" w:eastAsia="Times New Roman" w:hAnsi="Garamond" w:cs="Calibri"/>
      <w:sz w:val="24"/>
      <w:szCs w:val="26"/>
      <w:lang w:val="en-GB" w:eastAsia="da-DK"/>
    </w:rPr>
  </w:style>
  <w:style w:type="paragraph" w:styleId="Title">
    <w:name w:val="Title"/>
    <w:basedOn w:val="Normal"/>
    <w:link w:val="TitleChar"/>
    <w:uiPriority w:val="10"/>
    <w:qFormat/>
    <w:rsid w:val="00CA7F7D"/>
    <w:pPr>
      <w:jc w:val="center"/>
    </w:pPr>
    <w:rPr>
      <w:b/>
      <w:sz w:val="36"/>
      <w:szCs w:val="36"/>
    </w:rPr>
  </w:style>
  <w:style w:type="character" w:customStyle="1" w:styleId="TitleChar">
    <w:name w:val="Title Char"/>
    <w:basedOn w:val="DefaultParagraphFont"/>
    <w:link w:val="Title"/>
    <w:uiPriority w:val="10"/>
    <w:rsid w:val="00CA7F7D"/>
    <w:rPr>
      <w:rFonts w:ascii="Garamond" w:eastAsia="Times New Roman" w:hAnsi="Garamond" w:cs="Calibri"/>
      <w:b/>
      <w:sz w:val="36"/>
      <w:szCs w:val="36"/>
      <w:lang w:val="en-GB" w:eastAsia="da-DK"/>
    </w:rPr>
  </w:style>
  <w:style w:type="paragraph" w:styleId="Subtitle">
    <w:name w:val="Subtitle"/>
    <w:basedOn w:val="Normal"/>
    <w:link w:val="SubtitleChar"/>
    <w:qFormat/>
    <w:rsid w:val="00CA7F7D"/>
    <w:pPr>
      <w:jc w:val="center"/>
    </w:pPr>
    <w:rPr>
      <w:b/>
      <w:sz w:val="36"/>
      <w:szCs w:val="36"/>
    </w:rPr>
  </w:style>
  <w:style w:type="character" w:customStyle="1" w:styleId="SubtitleChar">
    <w:name w:val="Subtitle Char"/>
    <w:basedOn w:val="DefaultParagraphFont"/>
    <w:link w:val="Subtitle"/>
    <w:rsid w:val="00CA7F7D"/>
    <w:rPr>
      <w:rFonts w:ascii="Garamond" w:eastAsia="Times New Roman" w:hAnsi="Garamond" w:cs="Calibri"/>
      <w:b/>
      <w:sz w:val="36"/>
      <w:szCs w:val="36"/>
      <w:lang w:val="en-GB" w:eastAsia="da-DK"/>
    </w:rPr>
  </w:style>
  <w:style w:type="table" w:styleId="TableGrid">
    <w:name w:val="Table Grid"/>
    <w:basedOn w:val="TableNormal"/>
    <w:uiPriority w:val="39"/>
    <w:rsid w:val="00CA7F7D"/>
    <w:pPr>
      <w:spacing w:after="0" w:line="240" w:lineRule="auto"/>
    </w:pPr>
    <w:rPr>
      <w:rFonts w:ascii="Times New Roman" w:eastAsia="Times New Roman" w:hAnsi="Times New Roman" w:cs="Times New Roman"/>
      <w:sz w:val="20"/>
      <w:szCs w:val="20"/>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CA7F7D"/>
    <w:pPr>
      <w:spacing w:after="0" w:line="240" w:lineRule="auto"/>
    </w:pPr>
    <w:rPr>
      <w:rFonts w:ascii="Times New Roman" w:eastAsia="Times New Roman" w:hAnsi="Times New Roman" w:cs="Times New Roman"/>
      <w:color w:val="000000"/>
      <w:sz w:val="20"/>
      <w:szCs w:val="20"/>
      <w:lang w:bidi="th-TH"/>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ListParagraph">
    <w:name w:val="List Paragraph"/>
    <w:aliases w:val="List Paragraph (numbered (a)),Bullets,List Paragraph1,Lapis Bulleted List,Dot pt,F5 List Paragraph,No Spacing1,List Paragraph Char Char Char,Indicator Text,Numbered Para 1,Bullet 1,List Paragraph12,Bullet Points,MAIN CONTENT,List 100s,L,2"/>
    <w:basedOn w:val="Normal"/>
    <w:link w:val="ListParagraphChar"/>
    <w:uiPriority w:val="34"/>
    <w:qFormat/>
    <w:rsid w:val="00CA7F7D"/>
    <w:pPr>
      <w:ind w:left="720"/>
      <w:contextualSpacing/>
    </w:pPr>
  </w:style>
  <w:style w:type="paragraph" w:styleId="TOCHeading">
    <w:name w:val="TOC Heading"/>
    <w:basedOn w:val="Heading1"/>
    <w:next w:val="Normal"/>
    <w:uiPriority w:val="39"/>
    <w:semiHidden/>
    <w:unhideWhenUsed/>
    <w:qFormat/>
    <w:rsid w:val="00CA7F7D"/>
    <w:pPr>
      <w:keepLines/>
      <w:numPr>
        <w:numId w:val="0"/>
      </w:numPr>
      <w:spacing w:before="480" w:line="276" w:lineRule="auto"/>
      <w:outlineLvl w:val="9"/>
    </w:pPr>
    <w:rPr>
      <w:rFonts w:ascii="Cambria" w:hAnsi="Cambria" w:cs="Times New Roman"/>
      <w:caps w:val="0"/>
      <w:color w:val="365F91"/>
      <w:kern w:val="0"/>
      <w:szCs w:val="28"/>
    </w:rPr>
  </w:style>
  <w:style w:type="table" w:customStyle="1" w:styleId="TableGrid1">
    <w:name w:val="Table Grid1"/>
    <w:basedOn w:val="TableNormal"/>
    <w:next w:val="TableGrid"/>
    <w:uiPriority w:val="59"/>
    <w:rsid w:val="00CA7F7D"/>
    <w:pPr>
      <w:spacing w:after="0" w:line="240" w:lineRule="auto"/>
    </w:pPr>
    <w:rPr>
      <w:rFonts w:ascii="Times New Roman" w:hAnsi="Times New Roman"/>
      <w:sz w:val="24"/>
      <w:szCs w:val="24"/>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A7F7D"/>
    <w:pPr>
      <w:spacing w:after="0" w:line="240" w:lineRule="auto"/>
    </w:pPr>
    <w:rPr>
      <w:rFonts w:ascii="Times New Roman" w:hAnsi="Times New Roman"/>
      <w:sz w:val="24"/>
      <w:szCs w:val="24"/>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CA7F7D"/>
    <w:rPr>
      <w:sz w:val="16"/>
      <w:szCs w:val="16"/>
    </w:rPr>
  </w:style>
  <w:style w:type="paragraph" w:styleId="CommentText">
    <w:name w:val="annotation text"/>
    <w:basedOn w:val="Normal"/>
    <w:link w:val="CommentTextChar"/>
    <w:uiPriority w:val="99"/>
    <w:unhideWhenUsed/>
    <w:rsid w:val="00CA7F7D"/>
    <w:rPr>
      <w:sz w:val="20"/>
      <w:szCs w:val="20"/>
    </w:rPr>
  </w:style>
  <w:style w:type="character" w:customStyle="1" w:styleId="CommentTextChar">
    <w:name w:val="Comment Text Char"/>
    <w:basedOn w:val="DefaultParagraphFont"/>
    <w:link w:val="CommentText"/>
    <w:uiPriority w:val="99"/>
    <w:rsid w:val="00CA7F7D"/>
    <w:rPr>
      <w:rFonts w:ascii="Garamond" w:eastAsia="Times New Roman" w:hAnsi="Garamond" w:cs="Calibri"/>
      <w:sz w:val="20"/>
      <w:szCs w:val="20"/>
      <w:lang w:val="en-GB" w:eastAsia="da-DK"/>
    </w:rPr>
  </w:style>
  <w:style w:type="paragraph" w:styleId="CommentSubject">
    <w:name w:val="annotation subject"/>
    <w:basedOn w:val="CommentText"/>
    <w:next w:val="CommentText"/>
    <w:link w:val="CommentSubjectChar"/>
    <w:uiPriority w:val="99"/>
    <w:semiHidden/>
    <w:unhideWhenUsed/>
    <w:rsid w:val="00CA7F7D"/>
    <w:rPr>
      <w:b/>
      <w:bCs/>
    </w:rPr>
  </w:style>
  <w:style w:type="character" w:customStyle="1" w:styleId="CommentSubjectChar">
    <w:name w:val="Comment Subject Char"/>
    <w:basedOn w:val="CommentTextChar"/>
    <w:link w:val="CommentSubject"/>
    <w:uiPriority w:val="99"/>
    <w:semiHidden/>
    <w:rsid w:val="00CA7F7D"/>
    <w:rPr>
      <w:rFonts w:ascii="Garamond" w:eastAsia="Times New Roman" w:hAnsi="Garamond" w:cs="Calibri"/>
      <w:b/>
      <w:bCs/>
      <w:sz w:val="20"/>
      <w:szCs w:val="20"/>
      <w:lang w:val="en-GB" w:eastAsia="da-DK"/>
    </w:rPr>
  </w:style>
  <w:style w:type="table" w:customStyle="1" w:styleId="TableGrid3">
    <w:name w:val="Table Grid3"/>
    <w:basedOn w:val="TableNormal"/>
    <w:next w:val="TableGrid"/>
    <w:uiPriority w:val="59"/>
    <w:rsid w:val="00CA7F7D"/>
    <w:pPr>
      <w:spacing w:after="0" w:line="240" w:lineRule="auto"/>
    </w:pPr>
    <w:rPr>
      <w:rFonts w:ascii="Times New Roman" w:hAnsi="Times New Roman"/>
      <w:sz w:val="24"/>
      <w:szCs w:val="24"/>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A7F7D"/>
    <w:pPr>
      <w:spacing w:after="0" w:line="240" w:lineRule="auto"/>
    </w:pPr>
    <w:rPr>
      <w:lang w:val="da-DK"/>
    </w:rPr>
  </w:style>
  <w:style w:type="paragraph" w:styleId="Revision">
    <w:name w:val="Revision"/>
    <w:hidden/>
    <w:uiPriority w:val="99"/>
    <w:semiHidden/>
    <w:rsid w:val="00CA7F7D"/>
    <w:pPr>
      <w:spacing w:after="0" w:line="240" w:lineRule="auto"/>
    </w:pPr>
    <w:rPr>
      <w:rFonts w:ascii="Garamond" w:eastAsia="Times New Roman" w:hAnsi="Garamond" w:cs="Calibri"/>
      <w:sz w:val="24"/>
      <w:szCs w:val="26"/>
      <w:lang w:val="en-GB" w:eastAsia="da-DK"/>
    </w:rPr>
  </w:style>
  <w:style w:type="paragraph" w:styleId="DocumentMap">
    <w:name w:val="Document Map"/>
    <w:basedOn w:val="Normal"/>
    <w:link w:val="DocumentMapChar"/>
    <w:uiPriority w:val="99"/>
    <w:semiHidden/>
    <w:unhideWhenUsed/>
    <w:rsid w:val="00CA7F7D"/>
    <w:rPr>
      <w:rFonts w:ascii="Lucida Grande" w:hAnsi="Lucida Grande"/>
    </w:rPr>
  </w:style>
  <w:style w:type="character" w:customStyle="1" w:styleId="DocumentMapChar">
    <w:name w:val="Document Map Char"/>
    <w:basedOn w:val="DefaultParagraphFont"/>
    <w:link w:val="DocumentMap"/>
    <w:uiPriority w:val="99"/>
    <w:semiHidden/>
    <w:rsid w:val="00CA7F7D"/>
    <w:rPr>
      <w:rFonts w:ascii="Lucida Grande" w:eastAsia="Times New Roman" w:hAnsi="Lucida Grande" w:cs="Calibri"/>
      <w:sz w:val="24"/>
      <w:szCs w:val="24"/>
      <w:lang w:val="en-GB" w:eastAsia="da-DK"/>
    </w:rPr>
  </w:style>
  <w:style w:type="character" w:customStyle="1" w:styleId="ListParagraphChar">
    <w:name w:val="List Paragraph Char"/>
    <w:aliases w:val="List Paragraph (numbered (a)) Char,Bullets Char,List Paragraph1 Char,Lapis Bulleted List Char,Dot pt Char,F5 List Paragraph Char,No Spacing1 Char,List Paragraph Char Char Char Char,Indicator Text Char,Numbered Para 1 Char,L Char"/>
    <w:basedOn w:val="DefaultParagraphFont"/>
    <w:link w:val="ListParagraph"/>
    <w:uiPriority w:val="34"/>
    <w:qFormat/>
    <w:rsid w:val="00CA7F7D"/>
    <w:rPr>
      <w:rFonts w:ascii="Garamond" w:eastAsia="Times New Roman" w:hAnsi="Garamond" w:cs="Calibri"/>
      <w:sz w:val="24"/>
      <w:szCs w:val="26"/>
      <w:lang w:val="en-GB" w:eastAsia="da-DK"/>
    </w:rPr>
  </w:style>
  <w:style w:type="paragraph" w:customStyle="1" w:styleId="Listeafsnit1">
    <w:name w:val="Listeafsnit1"/>
    <w:basedOn w:val="Normal"/>
    <w:rsid w:val="00CA7F7D"/>
    <w:pPr>
      <w:ind w:left="720"/>
    </w:pPr>
    <w:rPr>
      <w:rFonts w:eastAsia="SimSun" w:cs="Garamond"/>
      <w:sz w:val="26"/>
    </w:rPr>
  </w:style>
  <w:style w:type="paragraph" w:customStyle="1" w:styleId="AppelnotedebasdepageCharCharCharCharCharCharChar">
    <w:name w:val="Appel note de bas de page Char Char Char Char Char Char Char"/>
    <w:basedOn w:val="Normal"/>
    <w:link w:val="FootnoteReference"/>
    <w:uiPriority w:val="99"/>
    <w:rsid w:val="00CA7F7D"/>
    <w:pPr>
      <w:jc w:val="both"/>
    </w:pPr>
    <w:rPr>
      <w:rFonts w:asciiTheme="minorHAnsi" w:hAnsiTheme="minorHAnsi" w:cstheme="minorBidi"/>
      <w:sz w:val="22"/>
      <w:szCs w:val="22"/>
      <w:vertAlign w:val="superscript"/>
    </w:rPr>
  </w:style>
  <w:style w:type="character" w:customStyle="1" w:styleId="hps">
    <w:name w:val="hps"/>
    <w:basedOn w:val="DefaultParagraphFont"/>
    <w:rsid w:val="00CA7F7D"/>
  </w:style>
  <w:style w:type="paragraph" w:styleId="EndnoteText">
    <w:name w:val="endnote text"/>
    <w:basedOn w:val="Normal"/>
    <w:link w:val="EndnoteTextChar"/>
    <w:uiPriority w:val="99"/>
    <w:semiHidden/>
    <w:unhideWhenUsed/>
    <w:rsid w:val="00CA7F7D"/>
    <w:rPr>
      <w:sz w:val="20"/>
      <w:szCs w:val="20"/>
    </w:rPr>
  </w:style>
  <w:style w:type="character" w:customStyle="1" w:styleId="EndnoteTextChar">
    <w:name w:val="Endnote Text Char"/>
    <w:basedOn w:val="DefaultParagraphFont"/>
    <w:link w:val="EndnoteText"/>
    <w:uiPriority w:val="99"/>
    <w:semiHidden/>
    <w:rsid w:val="00CA7F7D"/>
    <w:rPr>
      <w:rFonts w:ascii="Garamond" w:eastAsia="Times New Roman" w:hAnsi="Garamond" w:cs="Calibri"/>
      <w:sz w:val="20"/>
      <w:szCs w:val="20"/>
      <w:lang w:val="en-GB" w:eastAsia="da-DK"/>
    </w:rPr>
  </w:style>
  <w:style w:type="character" w:styleId="EndnoteReference">
    <w:name w:val="endnote reference"/>
    <w:basedOn w:val="DefaultParagraphFont"/>
    <w:uiPriority w:val="99"/>
    <w:semiHidden/>
    <w:unhideWhenUsed/>
    <w:rsid w:val="00CA7F7D"/>
    <w:rPr>
      <w:vertAlign w:val="superscript"/>
    </w:rPr>
  </w:style>
  <w:style w:type="character" w:styleId="SubtleReference">
    <w:name w:val="Subtle Reference"/>
    <w:uiPriority w:val="31"/>
    <w:qFormat/>
    <w:rsid w:val="00CA7F7D"/>
    <w:rPr>
      <w:smallCaps/>
      <w:color w:val="C0504D"/>
      <w:u w:val="single"/>
    </w:rPr>
  </w:style>
  <w:style w:type="character" w:styleId="IntenseReference">
    <w:name w:val="Intense Reference"/>
    <w:uiPriority w:val="32"/>
    <w:qFormat/>
    <w:rsid w:val="00CA7F7D"/>
    <w:rPr>
      <w:b/>
      <w:bCs/>
      <w:smallCaps/>
      <w:color w:val="C0504D"/>
      <w:spacing w:val="5"/>
      <w:u w:val="single"/>
    </w:rPr>
  </w:style>
  <w:style w:type="character" w:styleId="Strong">
    <w:name w:val="Strong"/>
    <w:basedOn w:val="DefaultParagraphFont"/>
    <w:uiPriority w:val="22"/>
    <w:qFormat/>
    <w:rsid w:val="00CA7F7D"/>
    <w:rPr>
      <w:b/>
      <w:bCs/>
    </w:rPr>
  </w:style>
  <w:style w:type="paragraph" w:customStyle="1" w:styleId="Normal1">
    <w:name w:val="Normal1"/>
    <w:rsid w:val="00CA7F7D"/>
    <w:pPr>
      <w:spacing w:after="200" w:line="276" w:lineRule="auto"/>
    </w:pPr>
    <w:rPr>
      <w:rFonts w:ascii="Calibri" w:eastAsia="Calibri" w:hAnsi="Calibri" w:cs="Calibri"/>
      <w:color w:val="000000"/>
      <w:szCs w:val="20"/>
      <w:lang w:eastAsia="ru-RU"/>
    </w:rPr>
  </w:style>
  <w:style w:type="paragraph" w:styleId="NormalWeb">
    <w:name w:val="Normal (Web)"/>
    <w:basedOn w:val="Normal"/>
    <w:uiPriority w:val="99"/>
    <w:unhideWhenUsed/>
    <w:rsid w:val="00CA7F7D"/>
    <w:pPr>
      <w:spacing w:before="100" w:beforeAutospacing="1" w:after="100" w:afterAutospacing="1"/>
    </w:pPr>
    <w:rPr>
      <w:lang w:val="ru-RU" w:eastAsia="ru-RU"/>
    </w:rPr>
  </w:style>
  <w:style w:type="paragraph" w:customStyle="1" w:styleId="Style11ptJustified">
    <w:name w:val="Style 11 pt Justified"/>
    <w:basedOn w:val="Normal"/>
    <w:rsid w:val="00CA7F7D"/>
    <w:pPr>
      <w:jc w:val="both"/>
    </w:pPr>
    <w:rPr>
      <w:rFonts w:ascii="Calibri" w:hAnsi="Calibri"/>
      <w:szCs w:val="20"/>
    </w:rPr>
  </w:style>
  <w:style w:type="character" w:customStyle="1" w:styleId="Style11pt">
    <w:name w:val="Style 11 pt"/>
    <w:basedOn w:val="DefaultParagraphFont"/>
    <w:rsid w:val="00CA7F7D"/>
    <w:rPr>
      <w:sz w:val="24"/>
    </w:rPr>
  </w:style>
  <w:style w:type="character" w:customStyle="1" w:styleId="apple-converted-space">
    <w:name w:val="apple-converted-space"/>
    <w:basedOn w:val="DefaultParagraphFont"/>
    <w:rsid w:val="00CA7F7D"/>
  </w:style>
  <w:style w:type="paragraph" w:customStyle="1" w:styleId="BVIfnrChar">
    <w:name w:val="BVI fnr Char"/>
    <w:aliases w:val=" BVI fnr Car Car Char,BVI fnr Car Char, BVI fnr Car Car Car Car Char, BVI fnr Car Car Car Car Char Char Char, BVI fnr Char,BVI fnr Car Car Char,BVI fnr Car Car Car Car Char,BVI fnr Car Car Car Car Char Char Char"/>
    <w:basedOn w:val="Normal"/>
    <w:uiPriority w:val="99"/>
    <w:rsid w:val="00CA7F7D"/>
    <w:pPr>
      <w:jc w:val="both"/>
    </w:pPr>
    <w:rPr>
      <w:rFonts w:ascii="Arial" w:hAnsi="Arial" w:cstheme="minorBidi"/>
      <w:sz w:val="18"/>
      <w:szCs w:val="22"/>
      <w:vertAlign w:val="superscript"/>
      <w:lang w:val="uk-UA"/>
    </w:rPr>
  </w:style>
  <w:style w:type="character" w:customStyle="1" w:styleId="apple-style-span">
    <w:name w:val="apple-style-span"/>
    <w:basedOn w:val="DefaultParagraphFont"/>
    <w:rsid w:val="00CA7F7D"/>
  </w:style>
  <w:style w:type="character" w:customStyle="1" w:styleId="Mention1">
    <w:name w:val="Mention1"/>
    <w:basedOn w:val="DefaultParagraphFont"/>
    <w:uiPriority w:val="99"/>
    <w:semiHidden/>
    <w:unhideWhenUsed/>
    <w:rsid w:val="00CA7F7D"/>
    <w:rPr>
      <w:color w:val="2B579A"/>
      <w:shd w:val="clear" w:color="auto" w:fill="E6E6E6"/>
    </w:rPr>
  </w:style>
  <w:style w:type="character" w:styleId="Emphasis">
    <w:name w:val="Emphasis"/>
    <w:basedOn w:val="DefaultParagraphFont"/>
    <w:uiPriority w:val="20"/>
    <w:qFormat/>
    <w:rsid w:val="00CA7F7D"/>
    <w:rPr>
      <w:i/>
      <w:iCs/>
    </w:rPr>
  </w:style>
  <w:style w:type="character" w:customStyle="1" w:styleId="UnresolvedMention1">
    <w:name w:val="Unresolved Mention1"/>
    <w:basedOn w:val="DefaultParagraphFont"/>
    <w:uiPriority w:val="99"/>
    <w:semiHidden/>
    <w:unhideWhenUsed/>
    <w:rsid w:val="00CA7F7D"/>
    <w:rPr>
      <w:color w:val="808080"/>
      <w:shd w:val="clear" w:color="auto" w:fill="E6E6E6"/>
    </w:rPr>
  </w:style>
  <w:style w:type="character" w:styleId="UnresolvedMention">
    <w:name w:val="Unresolved Mention"/>
    <w:basedOn w:val="DefaultParagraphFont"/>
    <w:uiPriority w:val="99"/>
    <w:unhideWhenUsed/>
    <w:rsid w:val="00CA7F7D"/>
    <w:rPr>
      <w:color w:val="808080"/>
      <w:shd w:val="clear" w:color="auto" w:fill="E6E6E6"/>
    </w:rPr>
  </w:style>
  <w:style w:type="paragraph" w:customStyle="1" w:styleId="xmsonormal">
    <w:name w:val="x_msonormal"/>
    <w:basedOn w:val="Normal"/>
    <w:rsid w:val="00CA7F7D"/>
    <w:rPr>
      <w:rFonts w:ascii="Calibri" w:hAnsi="Calibri"/>
      <w:sz w:val="22"/>
      <w:szCs w:val="22"/>
    </w:rPr>
  </w:style>
  <w:style w:type="character" w:customStyle="1" w:styleId="FootnoteTextChar1">
    <w:name w:val="Footnote Text Char1"/>
    <w:aliases w:val="fodnotetekst Char1,Fußnotentextf Char1,Footnote Text Char Char Char2,Geneva 9 Char1,Font: Geneva 9 Char1,Boston 10 Char1,f Char1,ft Char1,ADB Char1,single space Char1,FOOTNOTES Char1,fn Char1,Footnote Text1 Char Char1,5_G Char1"/>
    <w:uiPriority w:val="99"/>
    <w:rsid w:val="00CA7F7D"/>
    <w:rPr>
      <w:lang w:val="da-DK" w:eastAsia="da-DK"/>
    </w:rPr>
  </w:style>
  <w:style w:type="paragraph" w:customStyle="1" w:styleId="MediumGrid1-Accent21">
    <w:name w:val="Medium Grid 1 - Accent 21"/>
    <w:basedOn w:val="Normal"/>
    <w:link w:val="MediumGrid1-Accent2Char"/>
    <w:uiPriority w:val="34"/>
    <w:qFormat/>
    <w:rsid w:val="00CA7F7D"/>
    <w:pPr>
      <w:ind w:left="720"/>
      <w:contextualSpacing/>
    </w:pPr>
  </w:style>
  <w:style w:type="character" w:customStyle="1" w:styleId="MediumGrid1-Accent2Char">
    <w:name w:val="Medium Grid 1 - Accent 2 Char"/>
    <w:link w:val="MediumGrid1-Accent21"/>
    <w:uiPriority w:val="34"/>
    <w:rsid w:val="00CA7F7D"/>
    <w:rPr>
      <w:rFonts w:ascii="Garamond" w:eastAsia="Times New Roman" w:hAnsi="Garamond" w:cs="Calibri"/>
      <w:sz w:val="24"/>
      <w:szCs w:val="26"/>
      <w:lang w:val="en-GB" w:eastAsia="da-DK"/>
    </w:rPr>
  </w:style>
  <w:style w:type="paragraph" w:customStyle="1" w:styleId="Standard">
    <w:name w:val="Standard"/>
    <w:rsid w:val="00CA7F7D"/>
    <w:pPr>
      <w:suppressAutoHyphens/>
      <w:autoSpaceDN w:val="0"/>
      <w:spacing w:after="0" w:line="240" w:lineRule="auto"/>
      <w:textAlignment w:val="baseline"/>
    </w:pPr>
    <w:rPr>
      <w:rFonts w:ascii="Garamond" w:eastAsia="Garamond" w:hAnsi="Garamond" w:cs="Calibri"/>
      <w:sz w:val="24"/>
      <w:szCs w:val="26"/>
      <w:lang w:val="en-GB" w:eastAsia="da-DK"/>
    </w:rPr>
  </w:style>
  <w:style w:type="character" w:customStyle="1" w:styleId="tlid-translation">
    <w:name w:val="tlid-translation"/>
    <w:basedOn w:val="DefaultParagraphFont"/>
    <w:rsid w:val="00CA7F7D"/>
  </w:style>
  <w:style w:type="character" w:customStyle="1" w:styleId="alt-edited">
    <w:name w:val="alt-edited"/>
    <w:basedOn w:val="DefaultParagraphFont"/>
    <w:rsid w:val="00CA7F7D"/>
  </w:style>
  <w:style w:type="character" w:customStyle="1" w:styleId="normaltextrun">
    <w:name w:val="normaltextrun"/>
    <w:basedOn w:val="DefaultParagraphFont"/>
    <w:rsid w:val="00CA7F7D"/>
  </w:style>
  <w:style w:type="character" w:customStyle="1" w:styleId="spellingerror">
    <w:name w:val="spellingerror"/>
    <w:basedOn w:val="DefaultParagraphFont"/>
    <w:rsid w:val="00CA7F7D"/>
  </w:style>
  <w:style w:type="character" w:customStyle="1" w:styleId="eop">
    <w:name w:val="eop"/>
    <w:basedOn w:val="DefaultParagraphFont"/>
    <w:rsid w:val="00CA7F7D"/>
  </w:style>
  <w:style w:type="character" w:customStyle="1" w:styleId="e24kjd">
    <w:name w:val="e24kjd"/>
    <w:basedOn w:val="DefaultParagraphFont"/>
    <w:rsid w:val="00CA7F7D"/>
  </w:style>
  <w:style w:type="character" w:customStyle="1" w:styleId="st">
    <w:name w:val="st"/>
    <w:basedOn w:val="DefaultParagraphFont"/>
    <w:rsid w:val="00CA7F7D"/>
  </w:style>
  <w:style w:type="character" w:styleId="Mention">
    <w:name w:val="Mention"/>
    <w:basedOn w:val="DefaultParagraphFont"/>
    <w:uiPriority w:val="99"/>
    <w:unhideWhenUsed/>
    <w:rsid w:val="00CA7F7D"/>
    <w:rPr>
      <w:color w:val="2B579A"/>
      <w:shd w:val="clear" w:color="auto" w:fill="E6E6E6"/>
    </w:rPr>
  </w:style>
  <w:style w:type="character" w:customStyle="1" w:styleId="5yl5">
    <w:name w:val="_5yl5"/>
    <w:basedOn w:val="DefaultParagraphFont"/>
    <w:rsid w:val="00CA7F7D"/>
  </w:style>
  <w:style w:type="paragraph" w:customStyle="1" w:styleId="paragraph">
    <w:name w:val="paragraph"/>
    <w:basedOn w:val="Normal"/>
    <w:rsid w:val="00CA7F7D"/>
    <w:pPr>
      <w:spacing w:before="100" w:beforeAutospacing="1" w:after="100" w:afterAutospacing="1"/>
    </w:pPr>
    <w:rPr>
      <w:lang w:eastAsia="en-GB"/>
    </w:rPr>
  </w:style>
  <w:style w:type="character" w:customStyle="1" w:styleId="Style1">
    <w:name w:val="Style1"/>
    <w:basedOn w:val="DefaultParagraphFont"/>
    <w:uiPriority w:val="1"/>
    <w:qFormat/>
    <w:rsid w:val="00CA7F7D"/>
    <w:rPr>
      <w:rFonts w:ascii="Myriad Pro" w:hAnsi="Myriad Pro"/>
    </w:rPr>
  </w:style>
  <w:style w:type="character" w:customStyle="1" w:styleId="3oh-">
    <w:name w:val="_3oh-"/>
    <w:basedOn w:val="DefaultParagraphFont"/>
    <w:rsid w:val="00CA7F7D"/>
  </w:style>
  <w:style w:type="paragraph" w:customStyle="1" w:styleId="m-5390021210537069206default">
    <w:name w:val="m_-5390021210537069206default"/>
    <w:basedOn w:val="Normal"/>
    <w:rsid w:val="00CA7F7D"/>
    <w:pPr>
      <w:spacing w:before="100" w:beforeAutospacing="1" w:after="100" w:afterAutospacing="1"/>
    </w:pPr>
    <w:rPr>
      <w:rFonts w:ascii="Calibri" w:hAnsi="Calibri"/>
      <w:sz w:val="22"/>
      <w:szCs w:val="22"/>
      <w:lang w:eastAsia="en-GB"/>
    </w:rPr>
  </w:style>
  <w:style w:type="character" w:customStyle="1" w:styleId="gt-card-ttl-txt">
    <w:name w:val="gt-card-ttl-txt"/>
    <w:basedOn w:val="DefaultParagraphFont"/>
    <w:rsid w:val="00CA7F7D"/>
  </w:style>
  <w:style w:type="paragraph" w:customStyle="1" w:styleId="1">
    <w:name w:val="Обычный1"/>
    <w:rsid w:val="00CA7F7D"/>
    <w:pPr>
      <w:spacing w:after="0" w:line="240" w:lineRule="auto"/>
    </w:pPr>
    <w:rPr>
      <w:rFonts w:ascii="Cambria" w:eastAsia="Cambria" w:hAnsi="Cambria" w:cs="Cambria"/>
      <w:sz w:val="24"/>
      <w:szCs w:val="24"/>
      <w:lang w:eastAsia="ru-RU"/>
    </w:rPr>
  </w:style>
  <w:style w:type="character" w:customStyle="1" w:styleId="viiyi">
    <w:name w:val="viiyi"/>
    <w:basedOn w:val="DefaultParagraphFont"/>
    <w:rsid w:val="00CA7F7D"/>
  </w:style>
  <w:style w:type="character" w:customStyle="1" w:styleId="jlqj4b">
    <w:name w:val="jlqj4b"/>
    <w:basedOn w:val="DefaultParagraphFont"/>
    <w:rsid w:val="00CA7F7D"/>
  </w:style>
  <w:style w:type="paragraph" w:customStyle="1" w:styleId="BVIfnrCharCharChar">
    <w:name w:val="BVI fnr Char Char Char"/>
    <w:aliases w:val=" BVI fnr Car Car Char Char Char,BVI fnr Car Char Char Char, BVI fnr Car Car Car Car Char Char Char Char Char, BVI fnr Char Char Char,BVI fnr Car Car Char Char Char,BVI fnr Car Car Car Car Char Char Char Char Char"/>
    <w:basedOn w:val="Normal"/>
    <w:uiPriority w:val="99"/>
    <w:rsid w:val="00CA7F7D"/>
    <w:pPr>
      <w:widowControl w:val="0"/>
      <w:spacing w:after="120" w:line="240" w:lineRule="exact"/>
      <w:jc w:val="both"/>
    </w:pPr>
    <w:rPr>
      <w:rFonts w:asciiTheme="minorHAnsi" w:hAnsiTheme="minorHAnsi" w:cstheme="minorBidi"/>
      <w:sz w:val="22"/>
      <w:szCs w:val="22"/>
      <w:vertAlign w:val="superscript"/>
    </w:rPr>
  </w:style>
  <w:style w:type="character" w:customStyle="1" w:styleId="cf01">
    <w:name w:val="cf01"/>
    <w:basedOn w:val="DefaultParagraphFont"/>
    <w:rsid w:val="00CA7F7D"/>
    <w:rPr>
      <w:rFonts w:ascii="Segoe UI" w:hAnsi="Segoe UI" w:cs="Segoe UI" w:hint="default"/>
      <w:sz w:val="18"/>
      <w:szCs w:val="18"/>
    </w:rPr>
  </w:style>
  <w:style w:type="character" w:customStyle="1" w:styleId="cf11">
    <w:name w:val="cf11"/>
    <w:basedOn w:val="DefaultParagraphFont"/>
    <w:rsid w:val="00CA7F7D"/>
    <w:rPr>
      <w:rFonts w:ascii="Segoe UI" w:hAnsi="Segoe UI" w:cs="Segoe UI" w:hint="default"/>
      <w:sz w:val="18"/>
      <w:szCs w:val="18"/>
    </w:rPr>
  </w:style>
  <w:style w:type="paragraph" w:customStyle="1" w:styleId="Char2">
    <w:name w:val="Char2"/>
    <w:basedOn w:val="Normal"/>
    <w:uiPriority w:val="99"/>
    <w:qFormat/>
    <w:rsid w:val="00CA7F7D"/>
    <w:pPr>
      <w:spacing w:after="160" w:line="240" w:lineRule="exact"/>
    </w:pPr>
    <w:rPr>
      <w:rFonts w:ascii="Arial" w:hAnsi="Arial" w:cstheme="minorBidi"/>
      <w:sz w:val="18"/>
      <w:szCs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9018268">
      <w:bodyDiv w:val="1"/>
      <w:marLeft w:val="0"/>
      <w:marRight w:val="0"/>
      <w:marTop w:val="0"/>
      <w:marBottom w:val="0"/>
      <w:divBdr>
        <w:top w:val="none" w:sz="0" w:space="0" w:color="auto"/>
        <w:left w:val="none" w:sz="0" w:space="0" w:color="auto"/>
        <w:bottom w:val="none" w:sz="0" w:space="0" w:color="auto"/>
        <w:right w:val="none" w:sz="0" w:space="0" w:color="auto"/>
      </w:divBdr>
    </w:div>
    <w:div w:id="1129935612">
      <w:bodyDiv w:val="1"/>
      <w:marLeft w:val="0"/>
      <w:marRight w:val="0"/>
      <w:marTop w:val="0"/>
      <w:marBottom w:val="0"/>
      <w:divBdr>
        <w:top w:val="none" w:sz="0" w:space="0" w:color="auto"/>
        <w:left w:val="none" w:sz="0" w:space="0" w:color="auto"/>
        <w:bottom w:val="none" w:sz="0" w:space="0" w:color="auto"/>
        <w:right w:val="none" w:sz="0" w:space="0" w:color="auto"/>
      </w:divBdr>
    </w:div>
    <w:div w:id="1828084127">
      <w:bodyDiv w:val="1"/>
      <w:marLeft w:val="0"/>
      <w:marRight w:val="0"/>
      <w:marTop w:val="0"/>
      <w:marBottom w:val="0"/>
      <w:divBdr>
        <w:top w:val="none" w:sz="0" w:space="0" w:color="auto"/>
        <w:left w:val="none" w:sz="0" w:space="0" w:color="auto"/>
        <w:bottom w:val="none" w:sz="0" w:space="0" w:color="auto"/>
        <w:right w:val="none" w:sz="0" w:space="0" w:color="auto"/>
      </w:divBdr>
      <w:divsChild>
        <w:div w:id="1330258582">
          <w:marLeft w:val="0"/>
          <w:marRight w:val="0"/>
          <w:marTop w:val="0"/>
          <w:marBottom w:val="0"/>
          <w:divBdr>
            <w:top w:val="none" w:sz="0" w:space="0" w:color="auto"/>
            <w:left w:val="none" w:sz="0" w:space="0" w:color="auto"/>
            <w:bottom w:val="none" w:sz="0" w:space="0" w:color="auto"/>
            <w:right w:val="none" w:sz="0" w:space="0" w:color="auto"/>
          </w:divBdr>
          <w:divsChild>
            <w:div w:id="1657609166">
              <w:marLeft w:val="0"/>
              <w:marRight w:val="0"/>
              <w:marTop w:val="0"/>
              <w:marBottom w:val="0"/>
              <w:divBdr>
                <w:top w:val="none" w:sz="0" w:space="0" w:color="auto"/>
                <w:left w:val="none" w:sz="0" w:space="0" w:color="auto"/>
                <w:bottom w:val="none" w:sz="0" w:space="0" w:color="auto"/>
                <w:right w:val="none" w:sz="0" w:space="0" w:color="auto"/>
              </w:divBdr>
              <w:divsChild>
                <w:div w:id="1197236727">
                  <w:marLeft w:val="0"/>
                  <w:marRight w:val="0"/>
                  <w:marTop w:val="0"/>
                  <w:marBottom w:val="0"/>
                  <w:divBdr>
                    <w:top w:val="none" w:sz="0" w:space="0" w:color="auto"/>
                    <w:left w:val="none" w:sz="0" w:space="0" w:color="auto"/>
                    <w:bottom w:val="none" w:sz="0" w:space="0" w:color="auto"/>
                    <w:right w:val="none" w:sz="0" w:space="0" w:color="auto"/>
                  </w:divBdr>
                  <w:divsChild>
                    <w:div w:id="1481922528">
                      <w:marLeft w:val="0"/>
                      <w:marRight w:val="0"/>
                      <w:marTop w:val="0"/>
                      <w:marBottom w:val="0"/>
                      <w:divBdr>
                        <w:top w:val="none" w:sz="0" w:space="0" w:color="auto"/>
                        <w:left w:val="none" w:sz="0" w:space="0" w:color="auto"/>
                        <w:bottom w:val="none" w:sz="0" w:space="0" w:color="auto"/>
                        <w:right w:val="none" w:sz="0" w:space="0" w:color="auto"/>
                      </w:divBdr>
                      <w:divsChild>
                        <w:div w:id="1552964356">
                          <w:marLeft w:val="0"/>
                          <w:marRight w:val="0"/>
                          <w:marTop w:val="0"/>
                          <w:marBottom w:val="0"/>
                          <w:divBdr>
                            <w:top w:val="none" w:sz="0" w:space="0" w:color="auto"/>
                            <w:left w:val="none" w:sz="0" w:space="0" w:color="auto"/>
                            <w:bottom w:val="none" w:sz="0" w:space="0" w:color="auto"/>
                            <w:right w:val="none" w:sz="0" w:space="0" w:color="auto"/>
                          </w:divBdr>
                          <w:divsChild>
                            <w:div w:id="164994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0662518">
      <w:bodyDiv w:val="1"/>
      <w:marLeft w:val="0"/>
      <w:marRight w:val="0"/>
      <w:marTop w:val="0"/>
      <w:marBottom w:val="0"/>
      <w:divBdr>
        <w:top w:val="none" w:sz="0" w:space="0" w:color="auto"/>
        <w:left w:val="none" w:sz="0" w:space="0" w:color="auto"/>
        <w:bottom w:val="none" w:sz="0" w:space="0" w:color="auto"/>
        <w:right w:val="none" w:sz="0" w:space="0" w:color="auto"/>
      </w:divBdr>
    </w:div>
    <w:div w:id="2065785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microsoft.com/office/2011/relationships/people" Target="people.xml"/><Relationship Id="rId10" Type="http://schemas.microsoft.com/office/2016/09/relationships/commentsIds" Target="commentsIds.xml"/><Relationship Id="rId19" Type="http://schemas.openxmlformats.org/officeDocument/2006/relationships/customXml" Target="../customXml/item4.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kmu.gov.ua/npas/deiaki-pytannia-zakhystu-osib-u-tomu-chysli-ditei-deportovanykh-abo-prymusovo-peremishchenykh-u-zviazku-iz-zbroinoiu-ahresiieiu-rosiiskoi-federatsii-proty-ukrainy-i180423-339" TargetMode="External"/><Relationship Id="rId2" Type="http://schemas.openxmlformats.org/officeDocument/2006/relationships/hyperlink" Target="https://childrenofwar.gov.ua/en/about-us/" TargetMode="External"/><Relationship Id="rId1" Type="http://schemas.openxmlformats.org/officeDocument/2006/relationships/hyperlink" Target="https://www.bringkidsback.org.ua/" TargetMode="External"/><Relationship Id="rId5" Type="http://schemas.openxmlformats.org/officeDocument/2006/relationships/hyperlink" Target="https://www.bringkidsback.org.ua/international-coalition" TargetMode="External"/><Relationship Id="rId4" Type="http://schemas.openxmlformats.org/officeDocument/2006/relationships/hyperlink" Target="https://zakon.rada.gov.ua/laws/show/4071-IX#Te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B0582 - Ukraine - Kiev</OfficeCountry>
    <DocumentStatus xmlns="d9cf0e28-81d2-4dc7-8b10-820d80ed680d">Final</DocumentStatus>
    <DocCoverageEndDate xmlns="d9cf0e28-81d2-4dc7-8b10-820d80ed680d">2024-12-31T05:00:00+00:00</DocCoverageEndDate>
    <TaxCatchAll xmlns="e91d5986-7c29-4ed1-8a54-b8fb378ed474" xsi:nil="true"/>
    <FunctionalArea xmlns="d9cf0e28-81d2-4dc7-8b10-820d80ed680d">Programme and Project</FunctionalArea>
    <FileNameDescription xmlns="d9cf0e28-81d2-4dc7-8b10-820d80ed680d">Progress Annual Report</FileNameDescription>
    <ProjectNumber xmlns="d9cf0e28-81d2-4dc7-8b10-820d80ed680d">01002071</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UNDP-UKR</OperatingUnit>
    <lcf76f155ced4ddcb4097134ff3c332f xmlns="d9cf0e28-81d2-4dc7-8b10-820d80ed680d">
      <Terms xmlns="http://schemas.microsoft.com/office/infopath/2007/PartnerControls"/>
    </lcf76f155ced4ddcb4097134ff3c332f>
    <FocusArea xmlns="d9cf0e28-81d2-4dc7-8b10-820d80ed680d">Democratic Governance</FocusArea>
    <DocCoverageStartDate xmlns="d9cf0e28-81d2-4dc7-8b10-820d80ed680d">2024-01-01T05:00:00+00:00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3722D3DD-7491-445D-A135-EEDBB4CC8C13}">
  <ds:schemaRefs>
    <ds:schemaRef ds:uri="http://schemas.openxmlformats.org/officeDocument/2006/bibliography"/>
  </ds:schemaRefs>
</ds:datastoreItem>
</file>

<file path=customXml/itemProps2.xml><?xml version="1.0" encoding="utf-8"?>
<ds:datastoreItem xmlns:ds="http://schemas.openxmlformats.org/officeDocument/2006/customXml" ds:itemID="{54CC0BAF-006C-44C8-A985-7CF91831CDB2}"/>
</file>

<file path=customXml/itemProps3.xml><?xml version="1.0" encoding="utf-8"?>
<ds:datastoreItem xmlns:ds="http://schemas.openxmlformats.org/officeDocument/2006/customXml" ds:itemID="{C5918A35-06F5-406C-B014-B573951F0E6E}"/>
</file>

<file path=customXml/itemProps4.xml><?xml version="1.0" encoding="utf-8"?>
<ds:datastoreItem xmlns:ds="http://schemas.openxmlformats.org/officeDocument/2006/customXml" ds:itemID="{23546686-4FF5-4120-B2C9-92205B22978B}"/>
</file>

<file path=docProps/app.xml><?xml version="1.0" encoding="utf-8"?>
<Properties xmlns="http://schemas.openxmlformats.org/officeDocument/2006/extended-properties" xmlns:vt="http://schemas.openxmlformats.org/officeDocument/2006/docPropsVTypes">
  <Template>Normal</Template>
  <TotalTime>5</TotalTime>
  <Pages>9</Pages>
  <Words>3867</Words>
  <Characters>22837</Characters>
  <Application>Microsoft Office Word</Application>
  <DocSecurity>4</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Progress Annual Report</dc:title>
  <dc:subject/>
  <dc:creator>Svitlana Kolyshko</dc:creator>
  <cp:keywords/>
  <dc:description/>
  <cp:lastModifiedBy>Svitlana Kolyshko</cp:lastModifiedBy>
  <cp:revision>2</cp:revision>
  <dcterms:created xsi:type="dcterms:W3CDTF">2025-01-20T11:08:00Z</dcterms:created>
  <dcterms:modified xsi:type="dcterms:W3CDTF">2025-01-20T11:08:00Z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